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w:t>
      </w:r>
      <w:r>
        <w:t xml:space="preserve"> </w:t>
      </w:r>
      <w:r>
        <w:t xml:space="preserve">Services</w:t>
      </w:r>
    </w:p>
    <w:bookmarkStart w:id="20" w:name="X5f6cec4ca7edce0859e359af52ffb3b01304797"/>
    <w:p>
      <w:pPr>
        <w:pStyle w:val="Heading1"/>
      </w:pPr>
      <w:r>
        <w:t xml:space="preserve">Midlands Precision Electrical Engineering Ltd.</w:t>
      </w:r>
    </w:p>
    <w:p>
      <w:pPr>
        <w:pStyle w:val="FirstParagraph"/>
      </w:pPr>
      <w:r>
        <w:t xml:space="preserve">Professional Electrical Engineering Services</w:t>
      </w:r>
    </w:p>
    <w:p>
      <w:pPr>
        <w:pStyle w:val="BodyText"/>
      </w:pPr>
      <w:r>
        <w:t xml:space="preserve">Unit 4, Innovation Park, Solihull Parkway</w:t>
      </w:r>
    </w:p>
    <w:p>
      <w:pPr>
        <w:pStyle w:val="BodyText"/>
      </w:pPr>
      <w:r>
        <w:t xml:space="preserve">Birmingham, B37 7YN, United Kingdom</w:t>
      </w:r>
    </w:p>
    <w:p>
      <w:pPr>
        <w:pStyle w:val="BodyText"/>
      </w:pPr>
      <w:r>
        <w:t xml:space="preserve">Tel: +44 (0)121 555 0199</w:t>
      </w:r>
    </w:p>
    <w:p>
      <w:pPr>
        <w:pStyle w:val="BodyText"/>
      </w:pPr>
      <w:r>
        <w:t xml:space="preserve">Email: accounts@midlandselectrical.co.uk</w:t>
      </w:r>
    </w:p>
    <w:p>
      <w:pPr>
        <w:pStyle w:val="BodyText"/>
      </w:pPr>
      <w:r>
        <w:t xml:space="preserve">VAT Registration Number: GB 123 4567 89</w:t>
      </w:r>
    </w:p>
    <w:p>
      <w:pPr>
        <w:pStyle w:val="BodyText"/>
      </w:pPr>
      <w:r>
        <w:t xml:space="preserve">Company Registration Number: 09876543</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West Midlands Commercial Developments PLC</w:t>
      </w:r>
    </w:p>
    <w:p>
      <w:pPr>
        <w:pStyle w:val="BodyText"/>
      </w:pPr>
      <w:r>
        <w:t xml:space="preserve">Attn: Procurement Department</w:t>
      </w:r>
    </w:p>
    <w:p>
      <w:pPr>
        <w:pStyle w:val="BodyText"/>
      </w:pPr>
      <w:r>
        <w:t xml:space="preserve">15 Colmore Row</w:t>
      </w:r>
    </w:p>
    <w:p>
      <w:pPr>
        <w:pStyle w:val="BodyText"/>
      </w:pPr>
      <w:r>
        <w:t xml:space="preserve">Birmingham, B3 2BJ, United Kingdom</w:t>
      </w:r>
    </w:p>
    <w:p>
      <w:pPr>
        <w:pStyle w:val="BodyText"/>
      </w:pPr>
      <w:r>
        <w:t xml:space="preserve">Project Reference: WMCD-2023-ELEC-04</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Service Period:</w:t>
      </w:r>
      <w:r>
        <w:t xml:space="preserve"> </w:t>
      </w:r>
      <w:r>
        <w:t xml:space="preserve">01 October 2023 – 20 October 2023</w:t>
      </w:r>
    </w:p>
    <w:p>
      <w:pPr>
        <w:pStyle w:val="BodyText"/>
      </w:pPr>
      <w:r>
        <w:rPr>
          <w:bCs/>
          <w:b/>
        </w:rPr>
        <w:t xml:space="preserve">Currency:</w:t>
      </w:r>
      <w:r>
        <w:t xml:space="preserve"> </w:t>
      </w:r>
      <w:r>
        <w:t xml:space="preserve">GBP (£)</w:t>
      </w:r>
    </w:p>
    <w:bookmarkEnd w:id="23"/>
    <w:bookmarkStart w:id="24" w:name="project-overview-and-scope-of-work"/>
    <w:p>
      <w:pPr>
        <w:pStyle w:val="Heading4"/>
      </w:pPr>
      <w:r>
        <w:t xml:space="preserve">Project Overview and Scope of Work</w:t>
      </w:r>
    </w:p>
    <w:p>
      <w:pPr>
        <w:pStyle w:val="FirstParagraph"/>
      </w:pPr>
      <w:r>
        <w:t xml:space="preserve">This invoice pertains to the comprehensive electrical engineering consultancy and site supervision services provided by our senior Electrical Engineer team at the West Midlands Commercial Developments PLC site located in Birmingham, United Kingdom. The scope of work included the detailed design review of the low-voltage distribution system, compliance verification against the latest IET Wiring Regulations (BS 7671:18th Edition), and the implementation of energy-efficient lighting control systems. Our engineers conducted rigorous load calculations and short-circuit analysis to ensure the infrastructure meets the stringent safety standards required for commercial properties in the United Kingdom. Furthermore, the team provided on-site technical support during the installation phase, ensuring that all electrical works adhered to the approved schematics and local Birmingham building regulations. This Invoice reflects the professional expertise, time, and resources dedicated to ensuring the electrical integrity and safety of your facility.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Electrical Engineer Consultation:</w:t>
            </w:r>
            <w:r>
              <w:t xml:space="preserve"> </w:t>
            </w:r>
            <w:r>
              <w:t xml:space="preserve">Initial site survey and feasibility study for the new office block in Birmingham. Assessment of existing grid connection capacity and recommendation for transformer upgrades.</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Design and Schematic Development:</w:t>
            </w:r>
            <w:r>
              <w:t xml:space="preserve"> </w:t>
            </w:r>
            <w:r>
              <w:t xml:space="preserve">Creation of single-line diagrams and detailed circuit layouts compliant with UK Building Regulations Part P. Design of emergency lighting and fire alarm interface systems.</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Detailed audit of electrical specifications against BS 7671 standards. Preparation of technical documentation for submission to the Birmingham City Council Building Control.</w:t>
            </w:r>
          </w:p>
        </w:tc>
        <w:tc>
          <w:tcPr/>
          <w:p>
            <w:pPr>
              <w:pStyle w:val="Compact"/>
              <w:jc w:val="left"/>
            </w:pPr>
            <w:r>
              <w:t xml:space="preserve">15.0</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4</w:t>
            </w:r>
          </w:p>
        </w:tc>
        <w:tc>
          <w:tcPr/>
          <w:p>
            <w:pPr>
              <w:pStyle w:val="Compact"/>
              <w:jc w:val="left"/>
            </w:pPr>
            <w:r>
              <w:rPr>
                <w:bCs/>
                <w:b/>
              </w:rPr>
              <w:t xml:space="preserve">On-Site Supervision and Quality Assurance:</w:t>
            </w:r>
            <w:r>
              <w:t xml:space="preserve"> </w:t>
            </w:r>
            <w:r>
              <w:t xml:space="preserve">Daily site visits by qualified Electrical Engineers to oversee cable tray installation and distribution board termination. Verification of earthing and bonding systems.</w:t>
            </w:r>
          </w:p>
        </w:tc>
        <w:tc>
          <w:tcPr/>
          <w:p>
            <w:pPr>
              <w:pStyle w:val="Compact"/>
              <w:jc w:val="left"/>
            </w:pPr>
            <w:r>
              <w:t xml:space="preserve">25.0</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5</w:t>
            </w:r>
          </w:p>
        </w:tc>
        <w:tc>
          <w:tcPr/>
          <w:p>
            <w:pPr>
              <w:pStyle w:val="Compact"/>
              <w:jc w:val="left"/>
            </w:pPr>
            <w:r>
              <w:rPr>
                <w:bCs/>
                <w:b/>
              </w:rPr>
              <w:t xml:space="preserve">Energy Efficiency Analysis:</w:t>
            </w:r>
            <w:r>
              <w:t xml:space="preserve"> </w:t>
            </w:r>
            <w:r>
              <w:t xml:space="preserve">Calculation of projected energy consumption and recommendation of LED retrofitting solutions to meet UK sustainability targets.</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6</w:t>
            </w:r>
          </w:p>
        </w:tc>
        <w:tc>
          <w:tcPr/>
          <w:p>
            <w:pPr>
              <w:pStyle w:val="Compact"/>
              <w:jc w:val="left"/>
            </w:pPr>
            <w:r>
              <w:rPr>
                <w:bCs/>
                <w:b/>
              </w:rPr>
              <w:t xml:space="preserve">Travel and Site Expenses:</w:t>
            </w:r>
            <w:r>
              <w:t xml:space="preserve"> </w:t>
            </w:r>
            <w:r>
              <w:t xml:space="preserve">Reimbursement for travel costs within the Birmingham metropolitan area and site safety equipment procurement.</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£12,050.00</w:t>
      </w:r>
    </w:p>
    <w:p>
      <w:pPr>
        <w:pStyle w:val="BodyText"/>
      </w:pPr>
      <w:r>
        <w:t xml:space="preserve">VAT (20%):</w:t>
      </w:r>
      <w:r>
        <w:t xml:space="preserve"> </w:t>
      </w:r>
      <w:r>
        <w:t xml:space="preserve">£2,410.00</w:t>
      </w:r>
    </w:p>
    <w:p>
      <w:pPr>
        <w:pStyle w:val="BodyText"/>
      </w:pPr>
      <w:r>
        <w:t xml:space="preserve">Total Due:</w:t>
      </w:r>
      <w:r>
        <w:t xml:space="preserve"> </w:t>
      </w:r>
      <w:r>
        <w:t xml:space="preserve">£14,460.00</w:t>
      </w:r>
    </w:p>
    <w:bookmarkStart w:id="25" w:name="payment-instructions"/>
    <w:p>
      <w:pPr>
        <w:pStyle w:val="Heading4"/>
      </w:pPr>
      <w:r>
        <w:t xml:space="preserve">Payment Instructions</w:t>
      </w:r>
    </w:p>
    <w:p>
      <w:pPr>
        <w:pStyle w:val="FirstParagraph"/>
      </w:pPr>
      <w:r>
        <w:t xml:space="preserve">Please make payment within 30 days of the invoice date to avoid late fees. Payments should be made via Bank Transfer to the following account details:</w:t>
      </w:r>
    </w:p>
    <w:p>
      <w:pPr>
        <w:pStyle w:val="BodyText"/>
      </w:pPr>
      <w:r>
        <w:rPr>
          <w:bCs/>
          <w:b/>
        </w:rPr>
        <w:t xml:space="preserve">Bank Name:</w:t>
      </w:r>
      <w:r>
        <w:t xml:space="preserve"> </w:t>
      </w:r>
      <w:r>
        <w:t xml:space="preserve">HSBC UK Bank plc</w:t>
      </w:r>
      <w:r>
        <w:br/>
      </w:r>
      <w:r>
        <w:rPr>
          <w:bCs/>
          <w:b/>
        </w:rPr>
        <w:t xml:space="preserve">Account Name:</w:t>
      </w:r>
      <w:r>
        <w:t xml:space="preserve"> </w:t>
      </w:r>
      <w:r>
        <w:t xml:space="preserve">Midlands Precision Electrical Engineering Ltd.</w:t>
      </w:r>
      <w:r>
        <w:br/>
      </w:r>
      <w:r>
        <w:rPr>
          <w:bCs/>
          <w:b/>
        </w:rPr>
        <w:t xml:space="preserve">Sort Code:</w:t>
      </w:r>
      <w:r>
        <w:t xml:space="preserve"> </w:t>
      </w:r>
      <w:r>
        <w:t xml:space="preserve">40-02-55</w:t>
      </w:r>
      <w:r>
        <w:br/>
      </w:r>
      <w:r>
        <w:rPr>
          <w:bCs/>
          <w:b/>
        </w:rPr>
        <w:t xml:space="preserve">Account Number:</w:t>
      </w:r>
      <w:r>
        <w:t xml:space="preserve"> </w:t>
      </w:r>
      <w:r>
        <w:t xml:space="preserve">12345678</w:t>
      </w:r>
      <w:r>
        <w:br/>
      </w:r>
      <w:r>
        <w:rPr>
          <w:bCs/>
          <w:b/>
        </w:rPr>
        <w:t xml:space="preserve">IBAN:</w:t>
      </w:r>
      <w:r>
        <w:t xml:space="preserve"> </w:t>
      </w:r>
      <w:r>
        <w:t xml:space="preserve">GB29 HSBK 4002 5512 3456 78</w:t>
      </w:r>
      <w:r>
        <w:br/>
      </w:r>
      <w:r>
        <w:rPr>
          <w:bCs/>
          <w:b/>
        </w:rPr>
        <w:t xml:space="preserve">BIC/SWIFT:</w:t>
      </w:r>
      <w:r>
        <w:t xml:space="preserve"> </w:t>
      </w:r>
      <w:r>
        <w:t xml:space="preserve">HSBKGB2L</w:t>
      </w:r>
      <w:r>
        <w:br/>
      </w:r>
      <w:r>
        <w:rPr>
          <w:bCs/>
          <w:b/>
        </w:rPr>
        <w:t xml:space="preserve">Reference:</w:t>
      </w:r>
      <w:r>
        <w:t xml:space="preserve"> </w:t>
      </w:r>
      <w:r>
        <w:t xml:space="preserve">INV-2023-10-089</w:t>
      </w:r>
    </w:p>
    <w:bookmarkEnd w:id="25"/>
    <w:bookmarkStart w:id="26" w:name="terms-and-conditions"/>
    <w:p>
      <w:pPr>
        <w:pStyle w:val="Heading4"/>
      </w:pPr>
      <w:r>
        <w:t xml:space="preserve">Terms and Conditions</w:t>
      </w:r>
    </w:p>
    <w:p>
      <w:pPr>
        <w:numPr>
          <w:ilvl w:val="0"/>
          <w:numId w:val="1001"/>
        </w:numPr>
        <w:pStyle w:val="Compact"/>
      </w:pPr>
      <w:r>
        <w:t xml:space="preserve">All services provided are subject to the standard terms and conditions of Midlands Precision Electrical Engineering Ltd.</w:t>
      </w:r>
    </w:p>
    <w:p>
      <w:pPr>
        <w:numPr>
          <w:ilvl w:val="0"/>
          <w:numId w:val="1001"/>
        </w:numPr>
        <w:pStyle w:val="Compact"/>
      </w:pPr>
      <w:r>
        <w:t xml:space="preserve">Payment is due within 30 days of the invoice date. Late payments may incur interest at a rate of 4% above the Bank of England base rate.</w:t>
      </w:r>
    </w:p>
    <w:p>
      <w:pPr>
        <w:numPr>
          <w:ilvl w:val="0"/>
          <w:numId w:val="1001"/>
        </w:numPr>
        <w:pStyle w:val="Compact"/>
      </w:pPr>
      <w:r>
        <w:t xml:space="preserve">This Invoice is issued in accordance with the Value Added Tax Act 1994 in the United Kingdom.</w:t>
      </w:r>
    </w:p>
    <w:p>
      <w:pPr>
        <w:numPr>
          <w:ilvl w:val="0"/>
          <w:numId w:val="1001"/>
        </w:numPr>
        <w:pStyle w:val="Compact"/>
      </w:pPr>
      <w:r>
        <w:t xml:space="preserve">All electrical engineering designs and specifications remain the intellectual property of Midlands Precision Electrical Engineering Ltd. until full payment is received.</w:t>
      </w:r>
    </w:p>
    <w:p>
      <w:pPr>
        <w:numPr>
          <w:ilvl w:val="0"/>
          <w:numId w:val="1001"/>
        </w:numPr>
        <w:pStyle w:val="Compact"/>
      </w:pPr>
      <w:r>
        <w:t xml:space="preserve">Any disputes regarding this Invoice must be raised in writing within 14 days of receipt.</w:t>
      </w:r>
    </w:p>
    <w:p>
      <w:pPr>
        <w:numPr>
          <w:ilvl w:val="0"/>
          <w:numId w:val="1001"/>
        </w:numPr>
        <w:pStyle w:val="Compact"/>
      </w:pPr>
      <w:r>
        <w:t xml:space="preserve">Our Electrical Engineers operate under the strict guidelines of the Institution of Engineering and Technology (IET).</w:t>
      </w:r>
    </w:p>
    <w:bookmarkEnd w:id="26"/>
    <w:p>
      <w:pPr>
        <w:pStyle w:val="FirstParagraph"/>
      </w:pPr>
      <w:r>
        <w:rPr>
          <w:bCs/>
          <w:b/>
        </w:rPr>
        <w:t xml:space="preserve">Authorized By (Service Provider):</w:t>
      </w:r>
    </w:p>
    <w:p>
      <w:pPr>
        <w:pStyle w:val="BodyText"/>
      </w:pPr>
      <w:r>
        <w:t xml:space="preserve">John A. Smith, MIEE</w:t>
      </w:r>
    </w:p>
    <w:p>
      <w:pPr>
        <w:pStyle w:val="BodyText"/>
      </w:pPr>
      <w:r>
        <w:t xml:space="preserve">Senior Electrical Engineer</w:t>
      </w:r>
    </w:p>
    <w:p>
      <w:pPr>
        <w:pStyle w:val="BodyText"/>
      </w:pPr>
      <w:r>
        <w:t xml:space="preserve">Midlands Precision Electrical Engineering Ltd.</w:t>
      </w:r>
    </w:p>
    <w:p>
      <w:pPr>
        <w:pStyle w:val="BodyText"/>
      </w:pPr>
      <w:r>
        <w:rPr>
          <w:bCs/>
          <w:b/>
        </w:rPr>
        <w:t xml:space="preserve">Received By (Client):</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Midlands Precision Electrical Engineering Ltd. | Unit 4, Innovation Park, Solihull Parkway, Birmingham, B37 7YN, United Kingdom</w:t>
      </w:r>
      <w:r>
        <w:br/>
      </w:r>
      <w:r>
        <w:t xml:space="preserve">Tel: +44 (0)121 555 0199 | Email: accounts@midlandselectrical.co.uk | VAT: GB 123 4567 89</w:t>
      </w:r>
      <w:r>
        <w:br/>
      </w:r>
      <w:r>
        <w:t xml:space="preserve">This Invoice is a computer-generated document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 Services</dc:title>
  <dc:creator/>
  <dc:language>en</dc:language>
  <cp:keywords/>
  <dcterms:created xsi:type="dcterms:W3CDTF">2026-10-10T01:54:59Z</dcterms:created>
  <dcterms:modified xsi:type="dcterms:W3CDTF">2026-10-10T01:54:59Z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