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apex-electrical-engineering-solutions"/>
    <w:p>
      <w:pPr>
        <w:pStyle w:val="Heading1"/>
      </w:pPr>
      <w:r>
        <w:t xml:space="preserve">Apex Electrical Engineering Solutions</w:t>
      </w:r>
    </w:p>
    <w:p>
      <w:pPr>
        <w:pStyle w:val="FirstParagraph"/>
      </w:pPr>
      <w:r>
        <w:t xml:space="preserve">1200 Smith Street, Suite 400</w:t>
      </w:r>
    </w:p>
    <w:p>
      <w:pPr>
        <w:pStyle w:val="BodyText"/>
      </w:pPr>
      <w:r>
        <w:t xml:space="preserve">Houston, Texas 77002</w:t>
      </w:r>
    </w:p>
    <w:p>
      <w:pPr>
        <w:pStyle w:val="BodyText"/>
      </w:pPr>
      <w:r>
        <w:t xml:space="preserve">United States</w:t>
      </w:r>
    </w:p>
    <w:p>
      <w:pPr>
        <w:pStyle w:val="BodyText"/>
      </w:pPr>
      <w:r>
        <w:t xml:space="preserve">Phone: (713) 555-0199</w:t>
      </w:r>
    </w:p>
    <w:p>
      <w:pPr>
        <w:pStyle w:val="BodyText"/>
      </w:pPr>
      <w:r>
        <w:t xml:space="preserve">Email: billing@apex-electrical-houston.com</w:t>
      </w:r>
    </w:p>
    <w:p>
      <w:pPr>
        <w:pStyle w:val="BodyText"/>
      </w:pPr>
      <w:r>
        <w:t xml:space="preserve">PE License No: TX-123456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HOU-GRID-UPGRADE-2023</w:t>
      </w:r>
    </w:p>
    <w:bookmarkEnd w:id="21"/>
    <w:bookmarkStart w:id="22" w:name="bill-to"/>
    <w:p>
      <w:pPr>
        <w:pStyle w:val="Heading3"/>
      </w:pPr>
      <w:r>
        <w:t xml:space="preserve">Bill To:</w:t>
      </w:r>
    </w:p>
    <w:p>
      <w:pPr>
        <w:pStyle w:val="FirstParagraph"/>
      </w:pPr>
      <w:r>
        <w:rPr>
          <w:bCs/>
          <w:b/>
        </w:rPr>
        <w:t xml:space="preserve">Energy Infrastructure Corp.</w:t>
      </w:r>
    </w:p>
    <w:p>
      <w:pPr>
        <w:pStyle w:val="BodyText"/>
      </w:pPr>
      <w:r>
        <w:t xml:space="preserve">Attn: Procurement Department</w:t>
      </w:r>
    </w:p>
    <w:p>
      <w:pPr>
        <w:pStyle w:val="BodyText"/>
      </w:pPr>
      <w:r>
        <w:t xml:space="preserve">500 Louisiana Street, 25th Floor</w:t>
      </w:r>
    </w:p>
    <w:p>
      <w:pPr>
        <w:pStyle w:val="BodyText"/>
      </w:pPr>
      <w:r>
        <w:t xml:space="preserve">Houston, Texas 77002</w:t>
      </w:r>
    </w:p>
    <w:p>
      <w:pPr>
        <w:pStyle w:val="BodyText"/>
      </w:pPr>
      <w:r>
        <w:t xml:space="preserve">United States</w:t>
      </w:r>
    </w:p>
    <w:bookmarkEnd w:id="22"/>
    <w:bookmarkStart w:id="23" w:name="project-location"/>
    <w:p>
      <w:pPr>
        <w:pStyle w:val="Heading3"/>
      </w:pPr>
      <w:r>
        <w:t xml:space="preserve">Project Location:</w:t>
      </w:r>
    </w:p>
    <w:p>
      <w:pPr>
        <w:pStyle w:val="FirstParagraph"/>
      </w:pPr>
      <w:r>
        <w:rPr>
          <w:bCs/>
          <w:b/>
        </w:rPr>
        <w:t xml:space="preserve">Industrial District Substation</w:t>
      </w:r>
    </w:p>
    <w:p>
      <w:pPr>
        <w:pStyle w:val="BodyText"/>
      </w:pPr>
      <w:r>
        <w:t xml:space="preserve">14000 East Freeway</w:t>
      </w:r>
    </w:p>
    <w:p>
      <w:pPr>
        <w:pStyle w:val="BodyText"/>
      </w:pPr>
      <w:r>
        <w:t xml:space="preserve">Houston, Texas 77015</w:t>
      </w:r>
    </w:p>
    <w:p>
      <w:pPr>
        <w:pStyle w:val="BodyText"/>
      </w:pPr>
      <w:r>
        <w:t xml:space="preserve">United States</w:t>
      </w:r>
    </w:p>
    <w:p>
      <w:pPr>
        <w:pStyle w:val="BodyText"/>
      </w:pPr>
      <w:r>
        <w:rPr>
          <w:iCs/>
          <w:i/>
        </w:rPr>
        <w:t xml:space="preserve">Scope: High Voltage System Analysis &amp; Design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Unit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Site Survey and Load Analysis</w:t>
            </w:r>
            <w:r>
              <w:br/>
            </w:r>
            <w:r>
              <w:t xml:space="preserve">Comprehensive on-site inspection conducted in Houston, Texas. Evaluation of existing electrical infrastructure, load calculations, and identification of code compliance issues per NEC standards.</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2</w:t>
            </w:r>
          </w:p>
        </w:tc>
        <w:tc>
          <w:tcPr/>
          <w:p>
            <w:pPr>
              <w:pStyle w:val="Compact"/>
              <w:jc w:val="left"/>
            </w:pPr>
            <w:r>
              <w:rPr>
                <w:bCs/>
                <w:b/>
              </w:rPr>
              <w:t xml:space="preserve">Single Line Diagram Development</w:t>
            </w:r>
            <w:r>
              <w:br/>
            </w:r>
            <w:r>
              <w:t xml:space="preserve">Creation of updated Single Line Diagrams (SLD) using AutoCAD Electrical. Includes modeling of transformers, switchgear, and protective devices for the Houston facility.</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3</w:t>
            </w:r>
          </w:p>
        </w:tc>
        <w:tc>
          <w:tcPr/>
          <w:p>
            <w:pPr>
              <w:pStyle w:val="Compact"/>
              <w:jc w:val="left"/>
            </w:pPr>
            <w:r>
              <w:rPr>
                <w:bCs/>
                <w:b/>
              </w:rPr>
              <w:t xml:space="preserve">Short Circuit and Arc Flash Study</w:t>
            </w:r>
            <w:r>
              <w:br/>
            </w:r>
            <w:r>
              <w:t xml:space="preserve">Simulation and analysis using ETAP software to determine fault levels and arc flash hazards. Report generation compliant with NFPA 70E standards for safety labeling.</w:t>
            </w:r>
          </w:p>
        </w:tc>
        <w:tc>
          <w:tcPr/>
          <w:p>
            <w:pPr>
              <w:pStyle w:val="Compact"/>
              <w:jc w:val="left"/>
            </w:pPr>
            <w:r>
              <w:t xml:space="preserve">18.0</w:t>
            </w:r>
          </w:p>
        </w:tc>
        <w:tc>
          <w:tcPr/>
          <w:p>
            <w:pPr>
              <w:pStyle w:val="Compact"/>
              <w:jc w:val="left"/>
            </w:pPr>
            <w:r>
              <w:t xml:space="preserve">$200.00</w:t>
            </w:r>
          </w:p>
        </w:tc>
        <w:tc>
          <w:tcPr/>
          <w:p>
            <w:pPr>
              <w:pStyle w:val="Compact"/>
              <w:jc w:val="left"/>
            </w:pPr>
            <w:r>
              <w:t xml:space="preserve">$3,600.00</w:t>
            </w:r>
          </w:p>
        </w:tc>
      </w:tr>
      <w:tr>
        <w:tc>
          <w:tcPr/>
          <w:p>
            <w:pPr>
              <w:pStyle w:val="Compact"/>
              <w:jc w:val="left"/>
            </w:pPr>
            <w:r>
              <w:t xml:space="preserve">4</w:t>
            </w:r>
          </w:p>
        </w:tc>
        <w:tc>
          <w:tcPr/>
          <w:p>
            <w:pPr>
              <w:pStyle w:val="Compact"/>
              <w:jc w:val="left"/>
            </w:pPr>
            <w:r>
              <w:rPr>
                <w:bCs/>
                <w:b/>
              </w:rPr>
              <w:t xml:space="preserve">Protection Coordination Study</w:t>
            </w:r>
            <w:r>
              <w:br/>
            </w:r>
            <w:r>
              <w:t xml:space="preserve">Analysis of protective device settings to ensure selective coordination. Optimization of relay settings to minimize downtime and equipment damage.</w:t>
            </w:r>
          </w:p>
        </w:tc>
        <w:tc>
          <w:tcPr/>
          <w:p>
            <w:pPr>
              <w:pStyle w:val="Compact"/>
              <w:jc w:val="left"/>
            </w:pPr>
            <w:r>
              <w:t xml:space="preserve">12.0</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5</w:t>
            </w:r>
          </w:p>
        </w:tc>
        <w:tc>
          <w:tcPr/>
          <w:p>
            <w:pPr>
              <w:pStyle w:val="Compact"/>
              <w:jc w:val="left"/>
            </w:pPr>
            <w:r>
              <w:rPr>
                <w:bCs/>
                <w:b/>
              </w:rPr>
              <w:t xml:space="preserve">Design Review and Permitting Support</w:t>
            </w:r>
            <w:r>
              <w:br/>
            </w:r>
            <w:r>
              <w:t xml:space="preserve">Review of engineering drawings for compliance with local Houston municipal codes and utility requirements. Preparation of documentation for permit submission.</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6</w:t>
            </w:r>
          </w:p>
        </w:tc>
        <w:tc>
          <w:tcPr/>
          <w:p>
            <w:pPr>
              <w:pStyle w:val="Compact"/>
              <w:jc w:val="left"/>
            </w:pPr>
            <w:r>
              <w:rPr>
                <w:bCs/>
                <w:b/>
              </w:rPr>
              <w:t xml:space="preserve">Project Management and Coordination</w:t>
            </w:r>
            <w:r>
              <w:br/>
            </w:r>
            <w:r>
              <w:t xml:space="preserve">Oversight of project timeline, coordination with subcontractors, and client communication regarding the electrical engineering scope.</w:t>
            </w:r>
          </w:p>
        </w:tc>
        <w:tc>
          <w:tcPr/>
          <w:p>
            <w:pPr>
              <w:pStyle w:val="Compact"/>
              <w:jc w:val="left"/>
            </w:pPr>
            <w:r>
              <w:t xml:space="preserve">10.0</w:t>
            </w:r>
          </w:p>
        </w:tc>
        <w:tc>
          <w:tcPr/>
          <w:p>
            <w:pPr>
              <w:pStyle w:val="Compact"/>
              <w:jc w:val="left"/>
            </w:pPr>
            <w:r>
              <w:t xml:space="preserve">$175.00</w:t>
            </w:r>
          </w:p>
        </w:tc>
        <w:tc>
          <w:tcPr/>
          <w:p>
            <w:pPr>
              <w:pStyle w:val="Compact"/>
              <w:jc w:val="left"/>
            </w:pPr>
            <w:r>
              <w:t xml:space="preserve">$1,750.00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$16,630.00</w:t>
            </w:r>
          </w:p>
        </w:tc>
      </w:tr>
      <w:tr>
        <w:tc>
          <w:tcPr/>
          <w:p>
            <w:pPr>
              <w:pStyle w:val="Compact"/>
              <w:jc w:val="left"/>
            </w:pPr>
            <w:r>
              <w:rPr>
                <w:bCs/>
                <w:b/>
              </w:rPr>
              <w:t xml:space="preserve">Tax (0% - Professional Services Exempt):</w:t>
            </w:r>
          </w:p>
        </w:tc>
        <w:tc>
          <w:tcPr/>
          <w:p>
            <w:pPr>
              <w:pStyle w:val="Compact"/>
              <w:jc w:val="left"/>
            </w:pPr>
            <w:r>
              <w:t xml:space="preserve">$0.00</w:t>
            </w:r>
          </w:p>
        </w:tc>
      </w:tr>
      <w:tr>
        <w:tc>
          <w:tcPr/>
          <w:p>
            <w:pPr>
              <w:pStyle w:val="Compact"/>
              <w:jc w:val="left"/>
            </w:pPr>
            <w:r>
              <w:rPr>
                <w:bCs/>
                <w:b/>
              </w:rPr>
              <w:t xml:space="preserve">Total Due:</w:t>
            </w:r>
          </w:p>
        </w:tc>
        <w:tc>
          <w:tcPr/>
          <w:p>
            <w:pPr>
              <w:pStyle w:val="Compact"/>
              <w:jc w:val="left"/>
            </w:pPr>
            <w:r>
              <w:t xml:space="preserve">$16,630.00</w:t>
            </w:r>
          </w:p>
        </w:tc>
      </w:tr>
    </w:tbl>
    <w:bookmarkStart w:id="24" w:name="payment-instructions"/>
    <w:p>
      <w:pPr>
        <w:pStyle w:val="Heading4"/>
      </w:pPr>
      <w:r>
        <w:t xml:space="preserve">Payment Instructions</w:t>
      </w:r>
    </w:p>
    <w:p>
      <w:pPr>
        <w:pStyle w:val="FirstParagraph"/>
      </w:pPr>
      <w:r>
        <w:t xml:space="preserve">Please make checks payable to</w:t>
      </w:r>
      <w:r>
        <w:t xml:space="preserve"> </w:t>
      </w:r>
      <w:r>
        <w:rPr>
          <w:bCs/>
          <w:b/>
        </w:rPr>
        <w:t xml:space="preserve">Apex Electrical Engineering Solutions</w:t>
      </w:r>
      <w:r>
        <w:t xml:space="preserve">. For wire transfers, please contact our accounts receivable department for banking details. Payment is due within 30 days of the invoice date. Late payments may be subject to a 1.5% monthly interest charge.</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the electrical engineering services described above. Any additional services requested by the client will be billed separately upon approval.</w:t>
      </w:r>
      <w:r>
        <w:br/>
      </w:r>
      <w:r>
        <w:t xml:space="preserve">2.</w:t>
      </w:r>
      <w:r>
        <w:t xml:space="preserve"> </w:t>
      </w:r>
      <w:r>
        <w:rPr>
          <w:bCs/>
          <w:b/>
        </w:rPr>
        <w:t xml:space="preserve">Professional Liability:</w:t>
      </w:r>
      <w:r>
        <w:t xml:space="preserve"> </w:t>
      </w:r>
      <w:r>
        <w:t xml:space="preserve">Services are performed by licensed Professional Engineers (PE) in the State of Texas. Designs are intended for use in the United States and comply with applicable National Electrical Code (NEC) and local Houston ordinances.</w:t>
      </w:r>
      <w:r>
        <w:br/>
      </w:r>
      <w:r>
        <w:t xml:space="preserve">3.</w:t>
      </w:r>
      <w:r>
        <w:t xml:space="preserve"> </w:t>
      </w:r>
      <w:r>
        <w:rPr>
          <w:bCs/>
          <w:b/>
        </w:rPr>
        <w:t xml:space="preserve">Intellectual Property:</w:t>
      </w:r>
      <w:r>
        <w:t xml:space="preserve"> </w:t>
      </w:r>
      <w:r>
        <w:t xml:space="preserve">All drawings, calculations, and reports remain the property of Apex Electrical Engineering Solutions until full payment is received.</w:t>
      </w:r>
      <w:r>
        <w:br/>
      </w:r>
      <w:r>
        <w:t xml:space="preserve">4.</w:t>
      </w:r>
      <w:r>
        <w:t xml:space="preserve"> </w:t>
      </w:r>
      <w:r>
        <w:rPr>
          <w:bCs/>
          <w:b/>
        </w:rPr>
        <w:t xml:space="preserve">Dispute Resolution:</w:t>
      </w:r>
      <w:r>
        <w:t xml:space="preserve"> </w:t>
      </w:r>
      <w:r>
        <w:t xml:space="preserve">Any disputes arising from this Invoice shall be resolved in accordance with the laws of the State of Texas.</w:t>
      </w:r>
    </w:p>
    <w:bookmarkEnd w:id="25"/>
    <w:p>
      <w:pPr>
        <w:pStyle w:val="BodyText"/>
      </w:pPr>
      <w:r>
        <w:rPr>
          <w:bCs/>
          <w:b/>
        </w:rPr>
        <w:t xml:space="preserve">Authorized By:</w:t>
      </w:r>
    </w:p>
    <w:p>
      <w:pPr>
        <w:pStyle w:val="BodyText"/>
      </w:pPr>
      <w:r>
        <w:t xml:space="preserve">John Doe, P.E.</w:t>
      </w:r>
      <w:r>
        <w:br/>
      </w:r>
      <w:r>
        <w:t xml:space="preserve">Senior Electrical Engineer</w:t>
      </w:r>
    </w:p>
    <w:p>
      <w:pPr>
        <w:pStyle w:val="BodyText"/>
      </w:pPr>
      <w:r>
        <w:rPr>
          <w:bCs/>
          <w:b/>
        </w:rPr>
        <w:t xml:space="preserve">Client Approval:</w:t>
      </w:r>
    </w:p>
    <w:p>
      <w:pPr>
        <w:pStyle w:val="BodyText"/>
      </w:pPr>
      <w:r>
        <w:t xml:space="preserve">Signature /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2026-10-10T09:07:15Z</dcterms:created>
  <dcterms:modified xsi:type="dcterms:W3CDTF">2026-10-10T09:07:15Z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