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Electrical</w:t>
      </w:r>
      <w:r>
        <w:t xml:space="preserve"> </w:t>
      </w:r>
      <w:r>
        <w:t xml:space="preserve">Engineering</w:t>
      </w:r>
      <w:r>
        <w:t xml:space="preserve"> </w:t>
      </w:r>
      <w:r>
        <w:t xml:space="preserve">Services</w:t>
      </w:r>
    </w:p>
    <w:bookmarkStart w:id="20" w:name="apex-electrical-engineering-solutions"/>
    <w:p>
      <w:pPr>
        <w:pStyle w:val="Heading1"/>
      </w:pPr>
      <w:r>
        <w:t xml:space="preserve">Apex Electrical Engineering Solutions</w:t>
      </w:r>
    </w:p>
    <w:p>
      <w:pPr>
        <w:pStyle w:val="FirstParagraph"/>
      </w:pPr>
      <w:r>
        <w:t xml:space="preserve">Professional Electrical Engineering Services</w:t>
      </w:r>
    </w:p>
    <w:p>
      <w:pPr>
        <w:pStyle w:val="BodyText"/>
      </w:pPr>
      <w:r>
        <w:t xml:space="preserve">1200 Brickell Avenue, Suite 400</w:t>
      </w:r>
    </w:p>
    <w:p>
      <w:pPr>
        <w:pStyle w:val="BodyText"/>
      </w:pPr>
      <w:r>
        <w:t xml:space="preserve">Miami, FL 33131, United States</w:t>
      </w:r>
    </w:p>
    <w:p>
      <w:pPr>
        <w:pStyle w:val="BodyText"/>
      </w:pPr>
      <w:r>
        <w:t xml:space="preserve">Phone: (305) 555-0199 | Email: billing@apex-electrical-miami.com</w:t>
      </w:r>
    </w:p>
    <w:p>
      <w:pPr>
        <w:pStyle w:val="BodyText"/>
      </w:pPr>
      <w:r>
        <w:t xml:space="preserve">FL DBPR License #EC12345678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INV-2023-10-884</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Miami Coastal High-Rise Retrofit</w:t>
      </w:r>
    </w:p>
    <w:bookmarkEnd w:id="21"/>
    <w:bookmarkStart w:id="22" w:name="bill-to"/>
    <w:p>
      <w:pPr>
        <w:pStyle w:val="Heading3"/>
      </w:pPr>
      <w:r>
        <w:t xml:space="preserve">Bill To</w:t>
      </w:r>
    </w:p>
    <w:p>
      <w:pPr>
        <w:pStyle w:val="FirstParagraph"/>
      </w:pPr>
      <w:r>
        <w:rPr>
          <w:bCs/>
          <w:b/>
        </w:rPr>
        <w:t xml:space="preserve">South Florida Development Group, LLC</w:t>
      </w:r>
    </w:p>
    <w:p>
      <w:pPr>
        <w:pStyle w:val="BodyText"/>
      </w:pPr>
      <w:r>
        <w:t xml:space="preserve">Attn: Mr. Robert Sterling, Project Manager</w:t>
      </w:r>
    </w:p>
    <w:p>
      <w:pPr>
        <w:pStyle w:val="BodyText"/>
      </w:pPr>
      <w:r>
        <w:t xml:space="preserve">800 Biscayne Blvd, Suite 1500</w:t>
      </w:r>
    </w:p>
    <w:p>
      <w:pPr>
        <w:pStyle w:val="BodyText"/>
      </w:pPr>
      <w:r>
        <w:t xml:space="preserve">Miami, FL 33132, United States</w:t>
      </w:r>
    </w:p>
    <w:bookmarkEnd w:id="22"/>
    <w:bookmarkStart w:id="23" w:name="project-location"/>
    <w:p>
      <w:pPr>
        <w:pStyle w:val="Heading3"/>
      </w:pPr>
      <w:r>
        <w:t xml:space="preserve">Project Location</w:t>
      </w:r>
    </w:p>
    <w:p>
      <w:pPr>
        <w:pStyle w:val="FirstParagraph"/>
      </w:pPr>
      <w:r>
        <w:t xml:space="preserve">1500 Ocean Drive</w:t>
      </w:r>
    </w:p>
    <w:p>
      <w:pPr>
        <w:pStyle w:val="BodyText"/>
      </w:pPr>
      <w:r>
        <w:t xml:space="preserve">South Beach, Miami, FL 33139</w:t>
      </w:r>
    </w:p>
    <w:p>
      <w:pPr>
        <w:pStyle w:val="BodyText"/>
      </w:pPr>
      <w:r>
        <w:t xml:space="preserve">United States</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Electrical Engineering Services</w:t>
            </w:r>
          </w:p>
        </w:tc>
        <w:tc>
          <w:tcPr/>
          <w:p>
            <w:pPr>
              <w:pStyle w:val="Compact"/>
              <w:jc w:val="left"/>
            </w:pPr>
            <w:r>
              <w:t xml:space="preserve">Hours / Qty</w:t>
            </w:r>
          </w:p>
        </w:tc>
        <w:tc>
          <w:tcPr/>
          <w:p>
            <w:pPr>
              <w:pStyle w:val="Compact"/>
              <w:jc w:val="left"/>
            </w:pPr>
            <w:r>
              <w:t xml:space="preserve">Rate / Unit Price</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Site Assessment and Load Analysis</w:t>
            </w:r>
            <w:r>
              <w:br/>
            </w:r>
            <w:r>
              <w:t xml:space="preserve">Comprehensive evaluation of existing electrical infrastructure at the Miami coastal site. Included calculation of peak load demands in accordance with the National Electrical Code (NEC) and local Miami-Dade County amendments.</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2</w:t>
            </w:r>
          </w:p>
        </w:tc>
        <w:tc>
          <w:tcPr/>
          <w:p>
            <w:pPr>
              <w:pStyle w:val="Compact"/>
              <w:jc w:val="left"/>
            </w:pPr>
            <w:r>
              <w:rPr>
                <w:bCs/>
                <w:b/>
              </w:rPr>
              <w:t xml:space="preserve">Single Line Diagram (SLD) Development</w:t>
            </w:r>
            <w:r>
              <w:br/>
            </w:r>
            <w:r>
              <w:t xml:space="preserve">Creation of updated Single Line Diagrams for the main switchgear and distribution panels. This service ensures compliance with Florida electrical safety standards and facilitates future maintenance by facility management.</w:t>
            </w:r>
          </w:p>
        </w:tc>
        <w:tc>
          <w:tcPr/>
          <w:p>
            <w:pPr>
              <w:pStyle w:val="Compact"/>
              <w:jc w:val="left"/>
            </w:pPr>
            <w:r>
              <w:t xml:space="preserve">18.5</w:t>
            </w:r>
          </w:p>
        </w:tc>
        <w:tc>
          <w:tcPr/>
          <w:p>
            <w:pPr>
              <w:pStyle w:val="Compact"/>
              <w:jc w:val="left"/>
            </w:pPr>
            <w:r>
              <w:t xml:space="preserve">$185.00</w:t>
            </w:r>
          </w:p>
        </w:tc>
        <w:tc>
          <w:tcPr/>
          <w:p>
            <w:pPr>
              <w:pStyle w:val="Compact"/>
              <w:jc w:val="left"/>
            </w:pPr>
            <w:r>
              <w:t xml:space="preserve">$3,422.50</w:t>
            </w:r>
          </w:p>
        </w:tc>
      </w:tr>
      <w:tr>
        <w:tc>
          <w:tcPr/>
          <w:p>
            <w:pPr>
              <w:pStyle w:val="Compact"/>
              <w:jc w:val="left"/>
            </w:pPr>
            <w:r>
              <w:t xml:space="preserve">3</w:t>
            </w:r>
          </w:p>
        </w:tc>
        <w:tc>
          <w:tcPr/>
          <w:p>
            <w:pPr>
              <w:pStyle w:val="Compact"/>
              <w:jc w:val="left"/>
            </w:pPr>
            <w:r>
              <w:rPr>
                <w:bCs/>
                <w:b/>
              </w:rPr>
              <w:t xml:space="preserve">Lighting Design and Energy Efficiency Audit</w:t>
            </w:r>
            <w:r>
              <w:br/>
            </w:r>
            <w:r>
              <w:t xml:space="preserve">Design of a new LED lighting control system for common areas. The Electrical Engineer performed photometric analysis to ensure optimal illumination levels while reducing energy consumption, adhering to Florida Building Code Energy Efficiency requirements.</w:t>
            </w:r>
          </w:p>
        </w:tc>
        <w:tc>
          <w:tcPr/>
          <w:p>
            <w:pPr>
              <w:pStyle w:val="Compact"/>
              <w:jc w:val="left"/>
            </w:pPr>
            <w:r>
              <w:t xml:space="preserve">24.0</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4</w:t>
            </w:r>
          </w:p>
        </w:tc>
        <w:tc>
          <w:tcPr/>
          <w:p>
            <w:pPr>
              <w:pStyle w:val="Compact"/>
              <w:jc w:val="left"/>
            </w:pPr>
            <w:r>
              <w:rPr>
                <w:bCs/>
                <w:b/>
              </w:rPr>
              <w:t xml:space="preserve">Emergency Power System Design</w:t>
            </w:r>
            <w:r>
              <w:br/>
            </w:r>
            <w:r>
              <w:t xml:space="preserve">Engineering design for the backup generator interlock system. This critical infrastructure ensures uninterrupted power for life safety systems, elevators, and emergency lighting, a mandatory requirement for high-rise buildings in Miami.</w:t>
            </w:r>
          </w:p>
        </w:tc>
        <w:tc>
          <w:tcPr/>
          <w:p>
            <w:pPr>
              <w:pStyle w:val="Compact"/>
              <w:jc w:val="left"/>
            </w:pPr>
            <w:r>
              <w:t xml:space="preserve">30.0</w:t>
            </w:r>
          </w:p>
        </w:tc>
        <w:tc>
          <w:tcPr/>
          <w:p>
            <w:pPr>
              <w:pStyle w:val="Compact"/>
              <w:jc w:val="left"/>
            </w:pPr>
            <w:r>
              <w:t xml:space="preserve">$195.00</w:t>
            </w:r>
          </w:p>
        </w:tc>
        <w:tc>
          <w:tcPr/>
          <w:p>
            <w:pPr>
              <w:pStyle w:val="Compact"/>
              <w:jc w:val="left"/>
            </w:pPr>
            <w:r>
              <w:t xml:space="preserve">$5,850.00</w:t>
            </w:r>
          </w:p>
        </w:tc>
      </w:tr>
      <w:tr>
        <w:tc>
          <w:tcPr/>
          <w:p>
            <w:pPr>
              <w:pStyle w:val="Compact"/>
              <w:jc w:val="left"/>
            </w:pPr>
            <w:r>
              <w:t xml:space="preserve">5</w:t>
            </w:r>
          </w:p>
        </w:tc>
        <w:tc>
          <w:tcPr/>
          <w:p>
            <w:pPr>
              <w:pStyle w:val="Compact"/>
              <w:jc w:val="left"/>
            </w:pPr>
            <w:r>
              <w:rPr>
                <w:bCs/>
                <w:b/>
              </w:rPr>
              <w:t xml:space="preserve">Permitting Documentation and Submittals</w:t>
            </w:r>
            <w:r>
              <w:br/>
            </w:r>
            <w:r>
              <w:t xml:space="preserve">Preparation and submission of all necessary electrical engineering drawings and calculations to the Miami-Dade County Department of Regulatory and Economic Resources (RER) for permit approval.</w:t>
            </w:r>
          </w:p>
        </w:tc>
        <w:tc>
          <w:tcPr/>
          <w:p>
            <w:pPr>
              <w:pStyle w:val="Compact"/>
              <w:jc w:val="left"/>
            </w:pPr>
            <w:r>
              <w:t xml:space="preserve">1 Flat Fee</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6</w:t>
            </w:r>
          </w:p>
        </w:tc>
        <w:tc>
          <w:tcPr/>
          <w:p>
            <w:pPr>
              <w:pStyle w:val="Compact"/>
              <w:jc w:val="left"/>
            </w:pPr>
            <w:r>
              <w:rPr>
                <w:bCs/>
                <w:b/>
              </w:rPr>
              <w:t xml:space="preserve">Construction Administration and Site Visits</w:t>
            </w:r>
            <w:r>
              <w:br/>
            </w:r>
            <w:r>
              <w:t xml:space="preserve">On-site supervision by a licensed Electrical Engineer to verify that installation work matches the approved design documents. Includes three site visits to the Miami location to address RFIs (Requests for Information) from the general contractor.</w:t>
            </w:r>
          </w:p>
        </w:tc>
        <w:tc>
          <w:tcPr/>
          <w:p>
            <w:pPr>
              <w:pStyle w:val="Compact"/>
              <w:jc w:val="left"/>
            </w:pPr>
            <w:r>
              <w:t xml:space="preserve">15.0</w:t>
            </w:r>
          </w:p>
        </w:tc>
        <w:tc>
          <w:tcPr/>
          <w:p>
            <w:pPr>
              <w:pStyle w:val="Compact"/>
              <w:jc w:val="left"/>
            </w:pPr>
            <w:r>
              <w:t xml:space="preserve">$175.00</w:t>
            </w:r>
          </w:p>
        </w:tc>
        <w:tc>
          <w:tcPr/>
          <w:p>
            <w:pPr>
              <w:pStyle w:val="Compact"/>
              <w:jc w:val="left"/>
            </w:pPr>
            <w:r>
              <w:t xml:space="preserve">$2,625.00</w:t>
            </w:r>
          </w:p>
        </w:tc>
      </w:tr>
    </w:tbl>
    <w:p>
      <w:pPr>
        <w:pStyle w:val="BodyText"/>
      </w:pPr>
      <w:r>
        <w:t xml:space="preserve">Subtotal:</w:t>
      </w:r>
      <w:r>
        <w:t xml:space="preserve"> </w:t>
      </w:r>
      <w:r>
        <w:t xml:space="preserve">$21,057.50</w:t>
      </w:r>
    </w:p>
    <w:p>
      <w:pPr>
        <w:pStyle w:val="BodyText"/>
      </w:pPr>
      <w:r>
        <w:t xml:space="preserve">Florida State Sales Tax (6%):</w:t>
      </w:r>
      <w:r>
        <w:t xml:space="preserve"> </w:t>
      </w:r>
      <w:r>
        <w:t xml:space="preserve">$1,263.45</w:t>
      </w:r>
    </w:p>
    <w:p>
      <w:pPr>
        <w:pStyle w:val="BodyText"/>
      </w:pPr>
      <w:r>
        <w:t xml:space="preserve">Miami-Dade County Surtax (1%):</w:t>
      </w:r>
      <w:r>
        <w:t xml:space="preserve"> </w:t>
      </w:r>
      <w:r>
        <w:t xml:space="preserve">$210.58</w:t>
      </w:r>
    </w:p>
    <w:p>
      <w:pPr>
        <w:pStyle w:val="BodyText"/>
      </w:pPr>
      <w:r>
        <w:t xml:space="preserve">TOTAL DUE:</w:t>
      </w:r>
      <w:r>
        <w:t xml:space="preserve"> </w:t>
      </w:r>
      <w:r>
        <w:t xml:space="preserve">$22,531.53</w:t>
      </w:r>
    </w:p>
    <w:bookmarkStart w:id="24" w:name="payment-terms-and-conditions"/>
    <w:p>
      <w:pPr>
        <w:pStyle w:val="Heading4"/>
      </w:pPr>
      <w:r>
        <w:t xml:space="preserve">Payment Terms and Conditions</w:t>
      </w:r>
    </w:p>
    <w:p>
      <w:pPr>
        <w:pStyle w:val="FirstParagraph"/>
      </w:pPr>
      <w:r>
        <w:rPr>
          <w:bCs/>
          <w:b/>
        </w:rPr>
        <w:t xml:space="preserve">Payment Method:</w:t>
      </w:r>
      <w:r>
        <w:t xml:space="preserve"> </w:t>
      </w:r>
      <w:r>
        <w:t xml:space="preserve">Payments are to be made via Wire Transfer or Check payable to "Apex Electrical Engineering Solutions".</w:t>
      </w:r>
    </w:p>
    <w:p>
      <w:pPr>
        <w:pStyle w:val="BodyText"/>
      </w:pPr>
      <w:r>
        <w:rPr>
          <w:bCs/>
          <w:b/>
        </w:rPr>
        <w:t xml:space="preserve">Wire Transfer Details:</w:t>
      </w:r>
    </w:p>
    <w:p>
      <w:pPr>
        <w:pStyle w:val="BodyText"/>
      </w:pPr>
      <w:r>
        <w:t xml:space="preserve">Bank Name: First National Bank of Miami</w:t>
      </w:r>
      <w:r>
        <w:br/>
      </w:r>
      <w:r>
        <w:t xml:space="preserve">Account Name: Apex Electrical Engineering Solutions</w:t>
      </w:r>
      <w:r>
        <w:br/>
      </w:r>
      <w:r>
        <w:t xml:space="preserve">Routing Number: 026009593</w:t>
      </w:r>
      <w:r>
        <w:br/>
      </w:r>
      <w:r>
        <w:t xml:space="preserve">Account Number: 9876543210</w:t>
      </w:r>
    </w:p>
    <w:p>
      <w:pPr>
        <w:pStyle w:val="BodyText"/>
      </w:pPr>
      <w:r>
        <w:rPr>
          <w:bCs/>
          <w:b/>
        </w:rPr>
        <w:t xml:space="preserve">Terms:</w:t>
      </w:r>
      <w:r>
        <w:t xml:space="preserve"> </w:t>
      </w:r>
      <w:r>
        <w:t xml:space="preserve">Net 30 Days. Payment is due within 30 days of the invoice date. Late payments will incur a finance charge of 1.5% per month on the outstanding balance, in accordance with Florida Statutes.</w:t>
      </w:r>
    </w:p>
    <w:p>
      <w:pPr>
        <w:pStyle w:val="BodyText"/>
      </w:pPr>
      <w:r>
        <w:rPr>
          <w:bCs/>
          <w:b/>
        </w:rPr>
        <w:t xml:space="preserve">Scope of Work:</w:t>
      </w:r>
      <w:r>
        <w:t xml:space="preserve"> </w:t>
      </w:r>
      <w:r>
        <w:t xml:space="preserve">This invoice covers professional services rendered by a licensed Electrical Engineer as detailed above. All designs are subject to the standard terms and conditions of our professional services agreement.</w:t>
      </w:r>
    </w:p>
    <w:bookmarkEnd w:id="24"/>
    <w:p>
      <w:pPr>
        <w:pStyle w:val="BodyText"/>
      </w:pPr>
      <w:r>
        <w:rPr>
          <w:bCs/>
          <w:b/>
        </w:rPr>
        <w:t xml:space="preserve">Authorized By (Provider):</w:t>
      </w:r>
    </w:p>
    <w:p>
      <w:pPr>
        <w:pStyle w:val="BodyText"/>
      </w:pPr>
      <w:r>
        <w:t xml:space="preserve">James A. Rodriguez, P.E.</w:t>
      </w:r>
    </w:p>
    <w:p>
      <w:pPr>
        <w:pStyle w:val="BodyText"/>
      </w:pPr>
      <w:r>
        <w:t xml:space="preserve">Senior Electrical Engineer</w:t>
      </w:r>
    </w:p>
    <w:p>
      <w:pPr>
        <w:pStyle w:val="BodyText"/>
      </w:pPr>
      <w:r>
        <w:t xml:space="preserve">Apex Electrical Engineering Solutions</w:t>
      </w:r>
    </w:p>
    <w:p>
      <w:pPr>
        <w:pStyle w:val="BodyText"/>
      </w:pPr>
      <w:r>
        <w:rPr>
          <w:bCs/>
          <w:b/>
        </w:rPr>
        <w:t xml:space="preserve">Received By (Client):</w:t>
      </w:r>
    </w:p>
    <w:p>
      <w:pPr>
        <w:pStyle w:val="BodyText"/>
      </w:pPr>
      <w:r>
        <w:t xml:space="preserve">__________________________</w:t>
      </w:r>
    </w:p>
    <w:p>
      <w:pPr>
        <w:pStyle w:val="BodyText"/>
      </w:pPr>
      <w:r>
        <w:t xml:space="preserve">Name &amp; Signature</w:t>
      </w:r>
    </w:p>
    <w:p>
      <w:pPr>
        <w:pStyle w:val="BodyText"/>
      </w:pPr>
      <w:r>
        <w:t xml:space="preserve">Date</w:t>
      </w:r>
    </w:p>
    <w:p>
      <w:pPr>
        <w:pStyle w:val="BodyText"/>
      </w:pPr>
      <w:r>
        <w:t xml:space="preserve">Thank you for your business. We are committed to providing top-tier electrical engineering solutions in Miami and throughout the United States.</w:t>
      </w:r>
    </w:p>
    <w:p>
      <w:pPr>
        <w:pStyle w:val="BodyText"/>
      </w:pPr>
      <w:r>
        <w:t xml:space="preserve">Apex Electrical Engineering Solutions | 1200 Brickell Avenue, Suite 400, Miami, FL 33131 | (305) 555-0199</w:t>
      </w:r>
    </w:p>
    <w:p>
      <w:pPr>
        <w:pStyle w:val="BodyText"/>
      </w:pPr>
      <w:r>
        <w:t xml:space="preserve">This document is a valid tax invoice for services rendered.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Electrical Engineering Services</dc:title>
  <dc:creator/>
  <dc:language>en</dc:language>
  <cp:keywords/>
  <dcterms:created xsi:type="dcterms:W3CDTF">2026-10-10T01:17:57Z</dcterms:created>
  <dcterms:modified xsi:type="dcterms:W3CDTF">2026-10-10T01:17:57Z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