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Melbourne</w:t>
      </w:r>
      <w:r>
        <w:t xml:space="preserve"> </w:t>
      </w:r>
      <w:r>
        <w:t xml:space="preserve">Electrician</w:t>
      </w:r>
      <w:r>
        <w:t xml:space="preserve"> </w:t>
      </w:r>
      <w:r>
        <w:t xml:space="preserve">Services</w:t>
      </w:r>
    </w:p>
    <w:bookmarkStart w:id="20" w:name="powerflow-electrical-services"/>
    <w:p>
      <w:pPr>
        <w:pStyle w:val="Heading1"/>
      </w:pPr>
      <w:r>
        <w:t xml:space="preserve">PowerFlow Electrical Services</w:t>
      </w:r>
    </w:p>
    <w:p>
      <w:pPr>
        <w:pStyle w:val="FirstParagraph"/>
      </w:pPr>
      <w:r>
        <w:t xml:space="preserve">Unit 12, 450 Collins Street, Docklands VIC 3008</w:t>
      </w:r>
    </w:p>
    <w:p>
      <w:pPr>
        <w:pStyle w:val="BodyText"/>
      </w:pPr>
      <w:r>
        <w:t xml:space="preserve">Melbourne, Victoria, Australia</w:t>
      </w:r>
    </w:p>
    <w:p>
      <w:pPr>
        <w:pStyle w:val="BodyText"/>
      </w:pPr>
      <w:r>
        <w:t xml:space="preserve">Phone: +61 3 9421 8876 | Email: billing@powerflowelectrical.com.au</w:t>
      </w:r>
    </w:p>
    <w:p>
      <w:pPr>
        <w:pStyle w:val="BodyText"/>
      </w:pPr>
      <w:r>
        <w:t xml:space="preserve">ABN: 48 215 673 901 | Electrical Licence: VE42876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PF-2025-04872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James Thornton</w:t>
      </w:r>
    </w:p>
    <w:p>
      <w:pPr>
        <w:pStyle w:val="BodyText"/>
      </w:pPr>
      <w:r>
        <w:t xml:space="preserve">78 Albert Street, Northcote VIC 3070</w:t>
      </w:r>
    </w:p>
    <w:p>
      <w:pPr>
        <w:pStyle w:val="BodyText"/>
      </w:pPr>
      <w:r>
        <w:t xml:space="preserve">Melbourne, Victoria, Australia</w:t>
      </w:r>
    </w:p>
    <w:p>
      <w:pPr>
        <w:pStyle w:val="BodyText"/>
      </w:pPr>
      <w:r>
        <w:t xml:space="preserve">Phone: +61 412 556 789</w:t>
      </w:r>
    </w:p>
    <w:p>
      <w:pPr>
        <w:pStyle w:val="BodyText"/>
      </w:pPr>
      <w:r>
        <w:t xml:space="preserve">Email: j.thornton@email.com.au</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JOB-2025-0341</w:t>
      </w:r>
    </w:p>
    <w:p>
      <w:pPr>
        <w:pStyle w:val="BodyText"/>
      </w:pPr>
      <w:r>
        <w:rPr>
          <w:bCs/>
          <w:b/>
        </w:rPr>
        <w:t xml:space="preserve">Work Commenced:</w:t>
      </w:r>
      <w:r>
        <w:t xml:space="preserve"> </w:t>
      </w:r>
      <w:r>
        <w:t xml:space="preserve">9 June 2025</w:t>
      </w:r>
    </w:p>
    <w:p>
      <w:pPr>
        <w:pStyle w:val="BodyText"/>
      </w:pPr>
      <w:r>
        <w:rPr>
          <w:bCs/>
          <w:b/>
        </w:rPr>
        <w:t xml:space="preserve">Work Completed:</w:t>
      </w:r>
      <w:r>
        <w:t xml:space="preserve"> </w:t>
      </w:r>
      <w:r>
        <w:t xml:space="preserve">13 June 2025</w:t>
      </w:r>
    </w:p>
    <w:p>
      <w:pPr>
        <w:pStyle w:val="BodyText"/>
      </w:pPr>
      <w:r>
        <w:rPr>
          <w:bCs/>
          <w:b/>
        </w:rPr>
        <w:t xml:space="preserve">Electrician Assigned:</w:t>
      </w:r>
      <w:r>
        <w:t xml:space="preserve"> </w:t>
      </w:r>
      <w:r>
        <w:t xml:space="preserve">David Chen, Senior Licensed Electrician</w:t>
      </w:r>
    </w:p>
    <w:p>
      <w:pPr>
        <w:pStyle w:val="BodyText"/>
      </w:pPr>
      <w:r>
        <w:rPr>
          <w:bCs/>
          <w:b/>
        </w:rPr>
        <w:t xml:space="preserve">Property Type:</w:t>
      </w:r>
      <w:r>
        <w:t xml:space="preserve"> </w:t>
      </w:r>
      <w:r>
        <w:t xml:space="preserve">Residential (3-bedroom dwelling)</w:t>
      </w:r>
    </w:p>
    <w:bookmarkEnd w:id="23"/>
    <w:bookmarkStart w:id="24" w:name="description-of-electrical-work-performed"/>
    <w:p>
      <w:pPr>
        <w:pStyle w:val="Heading3"/>
      </w:pPr>
      <w:r>
        <w:t xml:space="preserve">Description of Electrical Work Performed</w:t>
      </w:r>
    </w:p>
    <w:p>
      <w:pPr>
        <w:pStyle w:val="FirstParagraph"/>
      </w:pPr>
      <w:r>
        <w:t xml:space="preserve">This Invoice covers the complete electrical upgrade and safety compliance work carried out at the above residential property in Northcote, Melbourne. Our licensed Electrician, David Chen, conducted a full electrical safety inspection in accordance with the Australian Electrical and Electronic Engineering Association (EA) standards and the Victorian Electricity Safety Regulations. The scope of work included replacement of the existing 1980s-era switchboard with a modern 12-way RCD-protected distribution board, installation of new circuit breakers, rewiring of the kitchen and bathroom circuits, addition of four new power outlets in the living area, replacement of all fluorescent lighting fixtures with energy-efficient LED alternatives, and installation of a dedicated 40-amp circuit for the new electric oven. All work was performed in strict compliance with the Australian Wiring Rules (AS/NZS 3000:2018) and the Victorian Building Authority requirements. A Certificate of Electrical Safety was issued upon completion and is attached to this Invoice for your records.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1.0</w:t>
            </w:r>
          </w:p>
        </w:tc>
        <w:tc>
          <w:tcPr/>
          <w:p>
            <w:pPr>
              <w:pStyle w:val="Compact"/>
              <w:jc w:val="left"/>
            </w:pPr>
            <w:r>
              <w:t xml:space="preserve">Full electrical safety inspection and compliance audit of the dwelling, including thermal imaging of all circuits and documentation of findings.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2.0</w:t>
            </w:r>
          </w:p>
        </w:tc>
        <w:tc>
          <w:tcPr/>
          <w:p>
            <w:pPr>
              <w:pStyle w:val="Compact"/>
              <w:jc w:val="left"/>
            </w:pPr>
            <w:r>
              <w:t xml:space="preserve">Supply and installation of a 12-way RCD-protected switchboard (Schneider Electric Wylex range) including all necessary circuit breakers, RCDs, and surge protection device.</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3.0</w:t>
            </w:r>
          </w:p>
        </w:tc>
        <w:tc>
          <w:tcPr/>
          <w:p>
            <w:pPr>
              <w:pStyle w:val="Compact"/>
              <w:jc w:val="left"/>
            </w:pPr>
            <w:r>
              <w:t xml:space="preserve">Complete rewiring of kitchen circuit (20A) and bathroom circuit (20A) using 2.5mm² copper THHN cable, including new conduit routing and wall patching.</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r>
      <w:tr>
        <w:tc>
          <w:tcPr/>
          <w:p>
            <w:pPr>
              <w:pStyle w:val="Compact"/>
              <w:jc w:val="left"/>
            </w:pPr>
            <w:r>
              <w:t xml:space="preserve">4.0</w:t>
            </w:r>
          </w:p>
        </w:tc>
        <w:tc>
          <w:tcPr/>
          <w:p>
            <w:pPr>
              <w:pStyle w:val="Compact"/>
              <w:jc w:val="left"/>
            </w:pPr>
            <w:r>
              <w:t xml:space="preserve">Supply and installation of four (4) new 10A double power outlets with GPO plates in the living area, including cable pulling and wall finishing.</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5.0</w:t>
            </w:r>
          </w:p>
        </w:tc>
        <w:tc>
          <w:tcPr/>
          <w:p>
            <w:pPr>
              <w:pStyle w:val="Compact"/>
              <w:jc w:val="left"/>
            </w:pPr>
            <w:r>
              <w:t xml:space="preserve">Replacement of six (6) fluorescent ceiling light fixtures with 18W LED panel lights (Philips CorePro range), including wiring adjustments and fixture mounting.</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6.0</w:t>
            </w:r>
          </w:p>
        </w:tc>
        <w:tc>
          <w:tcPr/>
          <w:p>
            <w:pPr>
              <w:pStyle w:val="Compact"/>
              <w:jc w:val="left"/>
            </w:pPr>
            <w:r>
              <w:t xml:space="preserve">Installation of a dedicated 40A circuit for electric oven, including 6mm² cable run from switchboard, new circuit breaker, and oven connection point.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7.0</w:t>
            </w:r>
          </w:p>
        </w:tc>
        <w:tc>
          <w:tcPr/>
          <w:p>
            <w:pPr>
              <w:pStyle w:val="Compact"/>
              <w:jc w:val="left"/>
            </w:pPr>
            <w:r>
              <w:t xml:space="preserve">Labour charges for the senior licensed Electrician (David Chen) and one (1) apprentice electrician over five (5) working days, including travel time within the Melbourne metropolitan area.</w:t>
            </w:r>
          </w:p>
        </w:tc>
        <w:tc>
          <w:tcPr/>
          <w:p>
            <w:pPr>
              <w:pStyle w:val="Compact"/>
              <w:jc w:val="left"/>
            </w:pPr>
            <w:r>
              <w:t xml:space="preserve">5</w:t>
            </w:r>
          </w:p>
        </w:tc>
        <w:tc>
          <w:tcPr/>
          <w:p>
            <w:pPr>
              <w:pStyle w:val="Compact"/>
              <w:jc w:val="left"/>
            </w:pPr>
            <w:r>
              <w:t xml:space="preserve">$520.00</w:t>
            </w:r>
          </w:p>
        </w:tc>
        <w:tc>
          <w:tcPr/>
          <w:p>
            <w:pPr>
              <w:pStyle w:val="Compact"/>
              <w:jc w:val="left"/>
            </w:pPr>
            <w:r>
              <w:t xml:space="preserve">$2,600.00</w:t>
            </w:r>
          </w:p>
        </w:tc>
      </w:tr>
      <w:tr>
        <w:tc>
          <w:tcPr/>
          <w:p>
            <w:pPr>
              <w:pStyle w:val="Compact"/>
              <w:jc w:val="left"/>
            </w:pPr>
            <w:r>
              <w:t xml:space="preserve">8.0</w:t>
            </w:r>
          </w:p>
        </w:tc>
        <w:tc>
          <w:tcPr/>
          <w:p>
            <w:pPr>
              <w:pStyle w:val="Compact"/>
              <w:jc w:val="left"/>
            </w:pPr>
            <w:r>
              <w:t xml:space="preserve">Issuance of Certificate of Electrical Safety (CES) and lodgement with the Victorian Building Authority, including all associated administrative fees.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$9,980.00</w:t>
            </w:r>
          </w:p>
        </w:tc>
      </w:tr>
      <w:tr>
        <w:tc>
          <w:tcPr/>
          <w:p>
            <w:pPr>
              <w:pStyle w:val="Compact"/>
              <w:jc w:val="left"/>
            </w:pPr>
            <w:r>
              <w:t xml:space="preserve">GST (10%)</w:t>
            </w:r>
          </w:p>
        </w:tc>
        <w:tc>
          <w:tcPr/>
          <w:p>
            <w:pPr>
              <w:pStyle w:val="Compact"/>
              <w:jc w:val="left"/>
            </w:pPr>
            <w:r>
              <w:t xml:space="preserve">$998.00</w:t>
            </w:r>
          </w:p>
        </w:tc>
      </w:tr>
      <w:tr>
        <w:tc>
          <w:tcPr/>
          <w:p>
            <w:pPr>
              <w:pStyle w:val="Compact"/>
              <w:jc w:val="left"/>
            </w:pPr>
            <w:r>
              <w:t xml:space="preserve">TOTAL AMOUNT DUE (AUD)</w:t>
            </w:r>
          </w:p>
        </w:tc>
        <w:tc>
          <w:tcPr/>
          <w:p>
            <w:pPr>
              <w:pStyle w:val="Compact"/>
              <w:jc w:val="left"/>
            </w:pPr>
            <w:r>
              <w:t xml:space="preserve">$10,978.00</w:t>
            </w:r>
          </w:p>
        </w:tc>
      </w:tr>
    </w:tbl>
    <w:bookmarkStart w:id="25" w:name="payment-terms-instructions"/>
    <w:p>
      <w:pPr>
        <w:pStyle w:val="Heading3"/>
      </w:pPr>
      <w:r>
        <w:t xml:space="preserve">Payment Terms &amp; Instructions</w:t>
      </w:r>
    </w:p>
    <w:p>
      <w:pPr>
        <w:numPr>
          <w:ilvl w:val="0"/>
          <w:numId w:val="1001"/>
        </w:numPr>
        <w:pStyle w:val="Compact"/>
      </w:pPr>
      <w:r>
        <w:rPr>
          <w:bCs/>
          <w:b/>
        </w:rPr>
        <w:t xml:space="preserve">Payment Due:</w:t>
      </w:r>
      <w:r>
        <w:t xml:space="preserve"> </w:t>
      </w:r>
      <w:r>
        <w:t xml:space="preserve">Full payment of this Invoice is due within fourteen (14) calendar days of the issue date, no later than 28 June 2025.</w:t>
      </w:r>
    </w:p>
    <w:p>
      <w:pPr>
        <w:numPr>
          <w:ilvl w:val="0"/>
          <w:numId w:val="1001"/>
        </w:numPr>
        <w:pStyle w:val="Compact"/>
      </w:pPr>
      <w:r>
        <w:rPr>
          <w:bCs/>
          <w:b/>
        </w:rPr>
        <w:t xml:space="preserve">Payment Method:</w:t>
      </w:r>
      <w:r>
        <w:t xml:space="preserve"> </w:t>
      </w:r>
      <w:r>
        <w:t xml:space="preserve">Bank transfer (preferred), EFTPOS, or credit card (Visa, Mastercard, Amex). A 2% surcharge applies to credit card payments.</w:t>
      </w:r>
    </w:p>
    <w:p>
      <w:pPr>
        <w:numPr>
          <w:ilvl w:val="0"/>
          <w:numId w:val="1001"/>
        </w:numPr>
        <w:pStyle w:val="Compact"/>
      </w:pPr>
      <w:r>
        <w:rPr>
          <w:bCs/>
          <w:b/>
        </w:rPr>
        <w:t xml:space="preserve">Bank Details:</w:t>
      </w:r>
      <w:r>
        <w:t xml:space="preserve"> </w:t>
      </w:r>
      <w:r>
        <w:t xml:space="preserve">PowerFlow Electrical Services Pty Ltd | BSB: 063-100 | Account: 1234 5678 | Branch: Melbourne CBD, Victoria</w:t>
      </w:r>
    </w:p>
    <w:p>
      <w:pPr>
        <w:numPr>
          <w:ilvl w:val="0"/>
          <w:numId w:val="1001"/>
        </w:numPr>
        <w:pStyle w:val="Compact"/>
      </w:pPr>
      <w:r>
        <w:rPr>
          <w:bCs/>
          <w:b/>
        </w:rPr>
        <w:t xml:space="preserve">Reference:</w:t>
      </w:r>
      <w:r>
        <w:t xml:space="preserve"> </w:t>
      </w:r>
      <w:r>
        <w:t xml:space="preserve">Please quote Invoice number PF-2025-04872 with all payments.</w:t>
      </w:r>
    </w:p>
    <w:p>
      <w:pPr>
        <w:numPr>
          <w:ilvl w:val="0"/>
          <w:numId w:val="1001"/>
        </w:numPr>
        <w:pStyle w:val="Compact"/>
      </w:pPr>
      <w:r>
        <w:rPr>
          <w:bCs/>
          <w:b/>
        </w:rPr>
        <w:t xml:space="preserve">Late Payment:</w:t>
      </w:r>
      <w:r>
        <w:t xml:space="preserve"> </w:t>
      </w:r>
      <w:r>
        <w:t xml:space="preserve">In accordance with the Victorian Fair Trading Act, a late payment fee of 10% per annum may be applied to any outstanding balance after the due date.</w:t>
      </w:r>
    </w:p>
    <w:p>
      <w:pPr>
        <w:numPr>
          <w:ilvl w:val="0"/>
          <w:numId w:val="1001"/>
        </w:numPr>
        <w:pStyle w:val="Compact"/>
      </w:pPr>
      <w:r>
        <w:rPr>
          <w:bCs/>
          <w:b/>
        </w:rPr>
        <w:t xml:space="preserve">Disputes:</w:t>
      </w:r>
      <w:r>
        <w:t xml:space="preserve"> </w:t>
      </w:r>
      <w:r>
        <w:t xml:space="preserve">If you have any questions or disputes regarding this Invoice, please contact our billing department within seven (7) days of receipt.</w:t>
      </w:r>
    </w:p>
    <w:bookmarkEnd w:id="25"/>
    <w:bookmarkStart w:id="26" w:name="additional-notes"/>
    <w:p>
      <w:pPr>
        <w:pStyle w:val="Heading3"/>
      </w:pPr>
      <w:r>
        <w:t xml:space="preserve">Additional Notes</w:t>
      </w:r>
    </w:p>
    <w:p>
      <w:pPr>
        <w:pStyle w:val="FirstParagraph"/>
      </w:pPr>
      <w:r>
        <w:t xml:space="preserve">This Invoice has been prepared in accordance with the Australian Consumer Law and the Victorian Fair Trading requirements for trade invoices. All electrical work described herein was performed by a licensed Electrician holding Victorian Electrical Licence VE42876, issued by the Victorian Building Authority. PowerFlow Electrical Services Pty Ltd is a registered electrical contractor in the state of Victoria, Australia, and all work is covered by a twelve-month workmanship warranty and the manufacturer warranties on all supplied components.</w:t>
      </w:r>
    </w:p>
    <w:p>
      <w:pPr>
        <w:pStyle w:val="BodyText"/>
      </w:pPr>
      <w:r>
        <w:t xml:space="preserve">Please note that this Invoice does not include any additional work that may be identified during future inspections. Should you require further electrical services in Melbourne or the surrounding Victorian suburbs, please contact our office to arrange a complimentary site assessment. We pride ourselves on delivering safe, compliant, and high-quality electrical solutions to every client across Australia Melbourne and the broader metropolitan region.</w:t>
      </w:r>
    </w:p>
    <w:p>
      <w:pPr>
        <w:pStyle w:val="BodyText"/>
      </w:pPr>
      <w:r>
        <w:t xml:space="preserve">Thank you for choosing PowerFlow Electrical Services for your electrical needs. We value your business and look forward to continuing our professional relationship.</w:t>
      </w:r>
    </w:p>
    <w:bookmarkEnd w:id="26"/>
    <w:p>
      <w:pPr>
        <w:pStyle w:val="BodyText"/>
      </w:pPr>
      <w:r>
        <w:rPr>
          <w:bCs/>
          <w:b/>
        </w:rPr>
        <w:t xml:space="preserve">PowerFlow Electrical Services Pty Ltd</w:t>
      </w:r>
      <w:r>
        <w:t xml:space="preserve"> </w:t>
      </w:r>
      <w:r>
        <w:t xml:space="preserve">| ABN 48 215 673 901 | ACN 612 345 789</w:t>
      </w:r>
    </w:p>
    <w:p>
      <w:pPr>
        <w:pStyle w:val="BodyText"/>
      </w:pPr>
      <w:r>
        <w:t xml:space="preserve">Unit 12, 450 Collins Street, Docklands VIC 3008, Melbourne, Victoria, Australia</w:t>
      </w:r>
    </w:p>
    <w:p>
      <w:pPr>
        <w:pStyle w:val="BodyText"/>
      </w:pPr>
      <w:r>
        <w:t xml:space="preserve">Phone: +61 3 9421 8876 | Email: billing@powerflowelectrical.com.au | Web: www.powerflowelectrical.com.au</w:t>
      </w:r>
    </w:p>
    <w:p>
      <w:pPr>
        <w:pStyle w:val="BodyText"/>
      </w:pPr>
      <w:r>
        <w:t xml:space="preserve">Registered Electrical Contractor – Victoria | Insured to $20,000,000 Public Liability</w:t>
      </w:r>
    </w:p>
    <w:p>
      <w:pPr>
        <w:pStyle w:val="BodyText"/>
      </w:pPr>
      <w:r>
        <w:t xml:space="preserve">This is a computer-generated Invoice and does not require a signature. Please retain this document for your financial records. All amounts are in Australian Dollars (AUD).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Melbourne Electrician Services</dc:title>
  <dc:creator/>
  <dc:language>en-AU</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