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harbour-electric-solutions-pty-ltd"/>
    <w:p>
      <w:pPr>
        <w:pStyle w:val="Heading1"/>
      </w:pPr>
      <w:r>
        <w:t xml:space="preserve">Harbour Electric Solutions Pty Ltd</w:t>
      </w:r>
    </w:p>
    <w:p>
      <w:pPr>
        <w:pStyle w:val="FirstParagraph"/>
      </w:pPr>
      <w:r>
        <w:t xml:space="preserve">ABN: 45 123 456 789</w:t>
      </w:r>
    </w:p>
    <w:p>
      <w:pPr>
        <w:pStyle w:val="BodyText"/>
      </w:pPr>
      <w:r>
        <w:t xml:space="preserve">Level 4, 215 George Street, Sydney NSW 2000, Australia</w:t>
      </w:r>
    </w:p>
    <w:p>
      <w:pPr>
        <w:pStyle w:val="BodyText"/>
      </w:pPr>
      <w:r>
        <w:t xml:space="preserve">Phone: +61 2 9374 5678 | Email: billing@harbour-electric.com.au</w:t>
      </w:r>
    </w:p>
    <w:p>
      <w:pPr>
        <w:pStyle w:val="BodyText"/>
      </w:pPr>
      <w:r>
        <w:t xml:space="preserve">Licence No: 345678C (NSW Fair Trading)</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t xml:space="preserve">Electrician Services</w:t>
      </w:r>
    </w:p>
    <w:bookmarkEnd w:id="21"/>
    <w:bookmarkStart w:id="22" w:name="billed-to"/>
    <w:p>
      <w:pPr>
        <w:pStyle w:val="Heading3"/>
      </w:pPr>
      <w:r>
        <w:t xml:space="preserve">Billed To</w:t>
      </w:r>
    </w:p>
    <w:p>
      <w:pPr>
        <w:pStyle w:val="FirstParagraph"/>
      </w:pPr>
      <w:r>
        <w:rPr>
          <w:bCs/>
          <w:b/>
        </w:rPr>
        <w:t xml:space="preserve">Mr. James Whitfield</w:t>
      </w:r>
    </w:p>
    <w:p>
      <w:pPr>
        <w:pStyle w:val="BodyText"/>
      </w:pPr>
      <w:r>
        <w:t xml:space="preserve">127 Parramatta Road, Haberfield NSW 2045</w:t>
      </w:r>
    </w:p>
    <w:p>
      <w:pPr>
        <w:pStyle w:val="BodyText"/>
      </w:pPr>
      <w:r>
        <w:t xml:space="preserve">Sydney, Australia</w:t>
      </w:r>
    </w:p>
    <w:p>
      <w:pPr>
        <w:pStyle w:val="BodyText"/>
      </w:pPr>
      <w:r>
        <w:t xml:space="preserve">Email: j.whitfield@email.com.au</w:t>
      </w:r>
    </w:p>
    <w:p>
      <w:pPr>
        <w:pStyle w:val="BodyText"/>
      </w:pPr>
      <w:r>
        <w:t xml:space="preserve">Phone: +61 412 345 678</w:t>
      </w:r>
    </w:p>
    <w:bookmarkEnd w:id="22"/>
    <w:bookmarkStart w:id="23" w:name="job-details"/>
    <w:p>
      <w:pPr>
        <w:pStyle w:val="Heading3"/>
      </w:pPr>
      <w:r>
        <w:t xml:space="preserve">Job Details</w:t>
      </w:r>
    </w:p>
    <w:p>
      <w:pPr>
        <w:pStyle w:val="FirstParagraph"/>
      </w:pPr>
      <w:r>
        <w:rPr>
          <w:bCs/>
          <w:b/>
        </w:rPr>
        <w:t xml:space="preserve">Project:</w:t>
      </w:r>
      <w:r>
        <w:t xml:space="preserve"> </w:t>
      </w:r>
      <w:r>
        <w:t xml:space="preserve">Full Residential Electrical Upgrade</w:t>
      </w:r>
    </w:p>
    <w:p>
      <w:pPr>
        <w:pStyle w:val="BodyText"/>
      </w:pPr>
      <w:r>
        <w:rPr>
          <w:bCs/>
          <w:b/>
        </w:rPr>
        <w:t xml:space="preserve">Location:</w:t>
      </w:r>
      <w:r>
        <w:t xml:space="preserve"> </w:t>
      </w:r>
      <w:r>
        <w:t xml:space="preserve">Haberfield, Sydney, NSW, Australia</w:t>
      </w:r>
    </w:p>
    <w:p>
      <w:pPr>
        <w:pStyle w:val="BodyText"/>
      </w:pPr>
      <w:r>
        <w:rPr>
          <w:bCs/>
          <w:b/>
        </w:rPr>
        <w:t xml:space="preserve">Job Reference:</w:t>
      </w:r>
      <w:r>
        <w:t xml:space="preserve"> </w:t>
      </w:r>
      <w:r>
        <w:t xml:space="preserve">JOB-2025-0341</w:t>
      </w:r>
    </w:p>
    <w:p>
      <w:pPr>
        <w:pStyle w:val="BodyText"/>
      </w:pPr>
      <w:r>
        <w:rPr>
          <w:bCs/>
          <w:b/>
        </w:rPr>
        <w:t xml:space="preserve">Electrician Assigned:</w:t>
      </w:r>
      <w:r>
        <w:t xml:space="preserve"> </w:t>
      </w:r>
      <w:r>
        <w:t xml:space="preserve">David Chen, Senior Electrician</w:t>
      </w:r>
    </w:p>
    <w:p>
      <w:pPr>
        <w:pStyle w:val="BodyText"/>
      </w:pPr>
      <w:r>
        <w:rPr>
          <w:bCs/>
          <w:b/>
        </w:rPr>
        <w:t xml:space="preserve">Work Period:</w:t>
      </w:r>
      <w:r>
        <w:t xml:space="preserve"> </w:t>
      </w:r>
      <w:r>
        <w:t xml:space="preserve">9 June – 13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Complete electrical safety inspection and compliance audit of the residence in accordance with the Australian Wiring Rules (AS/NZS 3000:2018). Includes thermal imaging of all switchboards and distribution panels.</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Replacement of the main 200A switchboard with a new 12-way RCD-protected distribution board, including all circuit breakers, surge protection devices, and earthing upgrades to meet current NSW electrical standards.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Installation of 24 new LED downlight fixtures throughout the living areas, kitchen, and bedrooms. Includes all necessary wiring, junction boxes, and ceiling cutouts. All work performed by a licensed electrician in compliance with Sydney building regulations.</w:t>
            </w:r>
          </w:p>
        </w:tc>
        <w:tc>
          <w:tcPr/>
          <w:p>
            <w:pPr>
              <w:pStyle w:val="Compact"/>
              <w:jc w:val="left"/>
            </w:pPr>
            <w:r>
              <w:t xml:space="preserve">10–11 Jun 2025</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4</w:t>
            </w:r>
          </w:p>
        </w:tc>
        <w:tc>
          <w:tcPr/>
          <w:p>
            <w:pPr>
              <w:pStyle w:val="Compact"/>
              <w:jc w:val="left"/>
            </w:pPr>
            <w:r>
              <w:t xml:space="preserve">Installation of 8 new double GPO (General Purpose Outlet) power points and 4 single GPO power points in the kitchen and laundry areas, including new conduit runs and wall chases.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1,260.00</w:t>
            </w:r>
          </w:p>
        </w:tc>
        <w:tc>
          <w:tcPr/>
          <w:p>
            <w:pPr>
              <w:pStyle w:val="Compact"/>
              <w:jc w:val="left"/>
            </w:pPr>
            <w:r>
              <w:t xml:space="preserve">1,260.00</w:t>
            </w:r>
          </w:p>
        </w:tc>
      </w:tr>
      <w:tr>
        <w:tc>
          <w:tcPr/>
          <w:p>
            <w:pPr>
              <w:pStyle w:val="Compact"/>
              <w:jc w:val="left"/>
            </w:pPr>
            <w:r>
              <w:t xml:space="preserve">5</w:t>
            </w:r>
          </w:p>
        </w:tc>
        <w:tc>
          <w:tcPr/>
          <w:p>
            <w:pPr>
              <w:pStyle w:val="Compact"/>
              <w:jc w:val="left"/>
            </w:pPr>
            <w:r>
              <w:t xml:space="preserve">Installation of a 6.5kW solar inverter system with battery backup (10kWh) including all DC and AC wiring, isolation switches, and grid connection certification for the Sydney electricity network.</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Smart home integration: installation of 6 smart switches, 2 smart dimmers, and a central hub. Programming and commissioning of all devices for Wi-Fi and Zigbee connectivity.</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7</w:t>
            </w:r>
          </w:p>
        </w:tc>
        <w:tc>
          <w:tcPr/>
          <w:p>
            <w:pPr>
              <w:pStyle w:val="Compact"/>
              <w:jc w:val="left"/>
            </w:pPr>
            <w:r>
              <w:t xml:space="preserve">Final electrical certification, testing, and issuance of a Certificate of Electrical Safety (CES) as required by NSW Fair Trading. Includes all load testing, insulation resistance testing, and earth continuity verification.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8</w:t>
            </w:r>
          </w:p>
        </w:tc>
        <w:tc>
          <w:tcPr/>
          <w:p>
            <w:pPr>
              <w:pStyle w:val="Compact"/>
              <w:jc w:val="left"/>
            </w:pPr>
            <w:r>
              <w:t xml:space="preserve">Site cleanup, disposal of old electrical materials in accordance with NSW environmental regulations, and final walkthrough with the homeowner to demonstrate all installed systems.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$15,560.00</w:t>
            </w:r>
          </w:p>
        </w:tc>
      </w:tr>
      <w:tr>
        <w:tc>
          <w:tcPr/>
          <w:p>
            <w:pPr>
              <w:pStyle w:val="Compact"/>
              <w:jc w:val="left"/>
            </w:pPr>
            <w:r>
              <w:t xml:space="preserve">GST (10%)</w:t>
            </w:r>
          </w:p>
        </w:tc>
        <w:tc>
          <w:tcPr/>
          <w:p>
            <w:pPr>
              <w:pStyle w:val="Compact"/>
              <w:jc w:val="left"/>
            </w:pPr>
            <w:r>
              <w:t xml:space="preserve">$1,556.00</w:t>
            </w:r>
          </w:p>
        </w:tc>
      </w:tr>
      <w:tr>
        <w:tc>
          <w:tcPr/>
          <w:p>
            <w:pPr>
              <w:pStyle w:val="Compact"/>
              <w:jc w:val="left"/>
            </w:pPr>
            <w:r>
              <w:t xml:space="preserve">Discount – Loyalty (5%)</w:t>
            </w:r>
          </w:p>
        </w:tc>
        <w:tc>
          <w:tcPr/>
          <w:p>
            <w:pPr>
              <w:pStyle w:val="Compact"/>
              <w:jc w:val="left"/>
            </w:pPr>
            <w:r>
              <w:t xml:space="preserve">-$778.00</w:t>
            </w:r>
          </w:p>
        </w:tc>
      </w:tr>
      <w:tr>
        <w:tc>
          <w:tcPr/>
          <w:p>
            <w:pPr>
              <w:pStyle w:val="Compact"/>
              <w:jc w:val="left"/>
            </w:pPr>
            <w:r>
              <w:t xml:space="preserve">Total Due (AUD)</w:t>
            </w:r>
          </w:p>
        </w:tc>
        <w:tc>
          <w:tcPr/>
          <w:p>
            <w:pPr>
              <w:pStyle w:val="Compact"/>
              <w:jc w:val="left"/>
            </w:pPr>
            <w:r>
              <w:t xml:space="preserve">$16,338.00</w:t>
            </w:r>
          </w:p>
        </w:tc>
      </w:tr>
    </w:tbl>
    <w:bookmarkStart w:id="24" w:name="payment-terms-conditions"/>
    <w:p>
      <w:pPr>
        <w:pStyle w:val="Heading3"/>
      </w:pPr>
      <w:r>
        <w:t xml:space="preserve">Payment Terms &amp; Conditions</w:t>
      </w:r>
    </w:p>
    <w:p>
      <w:pPr>
        <w:pStyle w:val="FirstParagraph"/>
      </w:pPr>
      <w:r>
        <w:t xml:space="preserve">This Invoice is issued by Harbour Electric Solutions Pty Ltd, a registered electrical contracting business operating in Australia Sydney and the surrounding metropolitan area. All amounts are quoted in Australian Dollars (AUD) and include Goods and Services Tax (GST) at the current rate of 10% as mandated by the Australian Taxation Office.</w:t>
      </w:r>
    </w:p>
    <w:p>
      <w:pPr>
        <w:pStyle w:val="BodyText"/>
      </w:pPr>
      <w:r>
        <w:t xml:space="preserve">Payment of this Invoice is due within fourteen (14) calendar days from the issue date. Please make payment via bank transfer to the account detailed below, or by EFTPOS at our Sydney office. Cheques should be made payable to "Harbour Electric Solutions Pty Ltd."</w:t>
      </w:r>
    </w:p>
    <w:p>
      <w:pPr>
        <w:numPr>
          <w:ilvl w:val="0"/>
          <w:numId w:val="1001"/>
        </w:numPr>
        <w:pStyle w:val="Compact"/>
      </w:pPr>
      <w:r>
        <w:rPr>
          <w:bCs/>
          <w:b/>
        </w:rPr>
        <w:t xml:space="preserve">Bank Transfer:</w:t>
      </w:r>
      <w:r>
        <w:t xml:space="preserve"> </w:t>
      </w:r>
      <w:r>
        <w:t xml:space="preserve">BSB 062-000 | Account: 1234 5678 | Reference: INV-2025-04872</w:t>
      </w:r>
    </w:p>
    <w:p>
      <w:pPr>
        <w:numPr>
          <w:ilvl w:val="0"/>
          <w:numId w:val="1001"/>
        </w:numPr>
        <w:pStyle w:val="Compact"/>
      </w:pPr>
      <w:r>
        <w:rPr>
          <w:bCs/>
          <w:b/>
        </w:rPr>
        <w:t xml:space="preserve">Overdue Payments:</w:t>
      </w:r>
      <w:r>
        <w:t xml:space="preserve"> </w:t>
      </w:r>
      <w:r>
        <w:t xml:space="preserve">A late payment fee of 2% per month will be applied to any balance outstanding beyond the due date, in accordance with the Australian Consumer Law.</w:t>
      </w:r>
    </w:p>
    <w:p>
      <w:pPr>
        <w:numPr>
          <w:ilvl w:val="0"/>
          <w:numId w:val="1001"/>
        </w:numPr>
        <w:pStyle w:val="Compact"/>
      </w:pPr>
      <w:r>
        <w:rPr>
          <w:bCs/>
          <w:b/>
        </w:rPr>
        <w:t xml:space="preserve">Warranty:</w:t>
      </w:r>
      <w:r>
        <w:t xml:space="preserve"> </w:t>
      </w:r>
      <w:r>
        <w:t xml:space="preserve">All electrician workmanship is guaranteed for a period of two (2) years from the date of completion. All manufacturer warranties on supplied components (switchboards, LED fixtures, solar inverter, smart devices) remain in effect per the respective manufacturer's terms.</w:t>
      </w:r>
    </w:p>
    <w:p>
      <w:pPr>
        <w:numPr>
          <w:ilvl w:val="0"/>
          <w:numId w:val="1001"/>
        </w:numPr>
        <w:pStyle w:val="Compact"/>
      </w:pPr>
      <w:r>
        <w:rPr>
          <w:bCs/>
          <w:b/>
        </w:rPr>
        <w:t xml:space="preserve">Compliance:</w:t>
      </w:r>
      <w:r>
        <w:t xml:space="preserve"> </w:t>
      </w:r>
      <w:r>
        <w:t xml:space="preserve">All electrical work described in this Invoice has been performed in strict compliance with the Australian and New Zealand Wiring Rules (AS/NZS 3000:2018), the Electrical Safety Act 2002 (NSW), and all applicable Sydney council building regulations.</w:t>
      </w:r>
    </w:p>
    <w:p>
      <w:pPr>
        <w:numPr>
          <w:ilvl w:val="0"/>
          <w:numId w:val="1001"/>
        </w:numPr>
        <w:pStyle w:val="Compact"/>
      </w:pPr>
      <w:r>
        <w:rPr>
          <w:bCs/>
          <w:b/>
        </w:rPr>
        <w:t xml:space="preserve">Insurance:</w:t>
      </w:r>
      <w:r>
        <w:t xml:space="preserve"> </w:t>
      </w:r>
      <w:r>
        <w:t xml:space="preserve">Harbour Electric Solutions Pty Ltd holds a current Public Liability Insurance policy of $20,000,000 and a Professional Indemnity Insurance policy of $5,000,000, both valid throughout Australia Sydney and the broader NSW region.</w:t>
      </w:r>
    </w:p>
    <w:p>
      <w:pPr>
        <w:numPr>
          <w:ilvl w:val="0"/>
          <w:numId w:val="1001"/>
        </w:numPr>
        <w:pStyle w:val="Compact"/>
      </w:pPr>
      <w:r>
        <w:rPr>
          <w:bCs/>
          <w:b/>
        </w:rPr>
        <w:t xml:space="preserve">Disputes:</w:t>
      </w:r>
      <w:r>
        <w:t xml:space="preserve"> </w:t>
      </w:r>
      <w:r>
        <w:t xml:space="preserve">Any disputes arising from this Invoice or the associated electrician services will be resolved in accordance with the NSW Civil and Administrative Tribunal (NCAT) procedures or the Australian Small Claims and Civil Proceedings Act.</w:t>
      </w:r>
    </w:p>
    <w:p>
      <w:pPr>
        <w:pStyle w:val="FirstParagraph"/>
      </w:pPr>
      <w:r>
        <w:t xml:space="preserve">Thank you for choosing Harbour Electric Solutions Pty Ltd for your electrical needs in Australia Sydney. We take pride in delivering safe, compliant, and high-quality electrician services to every client in the greater Sydney region. Should you have any questions regarding this Invoice or require further clarification on any of the services rendered, please do not hesitate to contact our billing team at billing@harbour-electric.com.au or call +61 2 9374 5678 during business hours (Monday to Friday, 8:00 AM – 5:00 PM AEST).</w:t>
      </w:r>
    </w:p>
    <w:bookmarkEnd w:id="24"/>
    <w:p>
      <w:pPr>
        <w:pStyle w:val="BodyText"/>
      </w:pPr>
      <w:r>
        <w:rPr>
          <w:bCs/>
          <w:b/>
        </w:rPr>
        <w:t xml:space="preserve">Harbour Electric Solutions Pty Ltd</w:t>
      </w:r>
      <w:r>
        <w:t xml:space="preserve"> </w:t>
      </w:r>
      <w:r>
        <w:t xml:space="preserve">| ABN 45 123 456 789 | Licence 345678C</w:t>
      </w:r>
    </w:p>
    <w:p>
      <w:pPr>
        <w:pStyle w:val="BodyText"/>
      </w:pPr>
      <w:r>
        <w:t xml:space="preserve">Level 4, 215 George Street, Sydney NSW 2000, Australia | Phone: +61 2 9374 5678</w:t>
      </w:r>
    </w:p>
    <w:p>
      <w:pPr>
        <w:pStyle w:val="BodyText"/>
      </w:pPr>
      <w:r>
        <w:t xml:space="preserve">This Invoice was generated electronically and is valid without a signature. For queries, reference Invoice No. INV-2025-04872.</w:t>
      </w:r>
    </w:p>
    <w:p>
      <w:pPr>
        <w:pStyle w:val="BodyText"/>
      </w:pPr>
      <w:r>
        <w:t xml:space="preserve">© 2025 Harbour Electric Solutions Pty Ltd. All rights reserved. Proudly serving Australia Sydney since 2008.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Australia Sydney</dc:title>
  <dc:creator/>
  <dc:language>en</dc:language>
  <cp:keywords/>
  <dcterms:created xsi:type="dcterms:W3CDTF">2026-10-10T09:53:05Z</dcterms:created>
  <dcterms:modified xsi:type="dcterms:W3CDTF">2026-10-10T09:53:05Z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