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volta-elétrica-rj"/>
    <w:p>
      <w:pPr>
        <w:pStyle w:val="Heading1"/>
      </w:pPr>
      <w:r>
        <w:t xml:space="preserve">Volta Elétrica RJ</w:t>
      </w:r>
    </w:p>
    <w:p>
      <w:pPr>
        <w:pStyle w:val="FirstParagraph"/>
      </w:pPr>
      <w:r>
        <w:t xml:space="preserve">Licensed Electrician Services</w:t>
      </w:r>
    </w:p>
    <w:p>
      <w:pPr>
        <w:pStyle w:val="BodyText"/>
      </w:pPr>
      <w:r>
        <w:t xml:space="preserve">Rua das Laranjeiras, 452 - Laranjeiras</w:t>
      </w:r>
    </w:p>
    <w:p>
      <w:pPr>
        <w:pStyle w:val="BodyText"/>
      </w:pPr>
      <w:r>
        <w:t xml:space="preserve">Rio de Janeiro, RJ - 22240-003, Brazil</w:t>
      </w:r>
    </w:p>
    <w:p>
      <w:pPr>
        <w:pStyle w:val="BodyText"/>
      </w:pPr>
      <w:r>
        <w:t xml:space="preserve">CNPJ: 12.345.678/0001-90</w:t>
      </w:r>
    </w:p>
    <w:p>
      <w:pPr>
        <w:pStyle w:val="BodyText"/>
      </w:pPr>
      <w:r>
        <w:t xml:space="preserve">Phone: +55 (21) 99876-5432</w:t>
      </w:r>
    </w:p>
    <w:p>
      <w:pPr>
        <w:pStyle w:val="BodyText"/>
      </w:pPr>
      <w:r>
        <w:t xml:space="preserve">Email: contato@voltaeletricarj.com.br</w:t>
      </w:r>
    </w:p>
    <w:bookmarkEnd w:id="20"/>
    <w:bookmarkStart w:id="21" w:name="invoice"/>
    <w:p>
      <w:pPr>
        <w:pStyle w:val="Heading2"/>
      </w:pPr>
      <w:r>
        <w:t xml:space="preserve">INVOICE</w:t>
      </w:r>
    </w:p>
    <w:p>
      <w:pPr>
        <w:pStyle w:val="FirstParagraph"/>
      </w:pPr>
      <w:r>
        <w:t xml:space="preserve">Invoice Number: INV-2025-0487</w:t>
      </w:r>
    </w:p>
    <w:p>
      <w:pPr>
        <w:pStyle w:val="BodyText"/>
      </w:pPr>
      <w:r>
        <w:t xml:space="preserve">Date Issued: June 12, 2025</w:t>
      </w:r>
    </w:p>
    <w:p>
      <w:pPr>
        <w:pStyle w:val="BodyText"/>
      </w:pPr>
      <w:r>
        <w:t xml:space="preserve">Due Date: July 12,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Condomínio Residencial Copacabana</w:t>
      </w:r>
    </w:p>
    <w:p>
      <w:pPr>
        <w:pStyle w:val="BodyText"/>
      </w:pPr>
      <w:r>
        <w:t xml:space="preserve">Attn: Sr. Marcos Oliveira, Building Manager</w:t>
      </w:r>
    </w:p>
    <w:p>
      <w:pPr>
        <w:pStyle w:val="BodyText"/>
      </w:pPr>
      <w:r>
        <w:t xml:space="preserve">Av. Atlântica, 1200 - Copacabana</w:t>
      </w:r>
    </w:p>
    <w:p>
      <w:pPr>
        <w:pStyle w:val="BodyText"/>
      </w:pPr>
      <w:r>
        <w:t xml:space="preserve">Rio de Janeiro, RJ - 22070-001, Brazil</w:t>
      </w:r>
    </w:p>
    <w:p>
      <w:pPr>
        <w:pStyle w:val="BodyText"/>
      </w:pPr>
      <w:r>
        <w:t xml:space="preserve">CNPJ: 98.765.432/0001-10</w:t>
      </w:r>
    </w:p>
    <w:p>
      <w:pPr>
        <w:pStyle w:val="BodyText"/>
      </w:pPr>
      <w:r>
        <w:t xml:space="preserve">Email: gerencia@condcopacabana.com.br</w:t>
      </w:r>
    </w:p>
    <w:bookmarkEnd w:id="22"/>
    <w:bookmarkStart w:id="23" w:name="service-details"/>
    <w:p>
      <w:pPr>
        <w:pStyle w:val="Heading3"/>
      </w:pPr>
      <w:r>
        <w:t xml:space="preserve">Service Details</w:t>
      </w:r>
    </w:p>
    <w:p>
      <w:pPr>
        <w:pStyle w:val="FirstParagraph"/>
      </w:pPr>
      <w:r>
        <w:rPr>
          <w:bCs/>
          <w:b/>
        </w:rPr>
        <w:t xml:space="preserve">Electrician Service Type:</w:t>
      </w:r>
      <w:r>
        <w:t xml:space="preserve"> </w:t>
      </w:r>
      <w:r>
        <w:t xml:space="preserve">Full Electrical System Inspection &amp; Repair</w:t>
      </w:r>
    </w:p>
    <w:p>
      <w:pPr>
        <w:pStyle w:val="BodyText"/>
      </w:pPr>
      <w:r>
        <w:rPr>
          <w:bCs/>
          <w:b/>
        </w:rPr>
        <w:t xml:space="preserve">Location of Work:</w:t>
      </w:r>
      <w:r>
        <w:t xml:space="preserve"> </w:t>
      </w:r>
      <w:r>
        <w:t xml:space="preserve">Rio de Janeiro, Brazil</w:t>
      </w:r>
    </w:p>
    <w:p>
      <w:pPr>
        <w:pStyle w:val="BodyText"/>
      </w:pPr>
      <w:r>
        <w:rPr>
          <w:bCs/>
          <w:b/>
        </w:rPr>
        <w:t xml:space="preserve">Work Order:</w:t>
      </w:r>
      <w:r>
        <w:t xml:space="preserve"> </w:t>
      </w:r>
      <w:r>
        <w:t xml:space="preserve">WO-2025-0342</w:t>
      </w:r>
    </w:p>
    <w:p>
      <w:pPr>
        <w:pStyle w:val="BodyText"/>
      </w:pPr>
      <w:r>
        <w:rPr>
          <w:bCs/>
          <w:b/>
        </w:rPr>
        <w:t xml:space="preserve">Electrician Assigned:</w:t>
      </w:r>
      <w:r>
        <w:t xml:space="preserve"> </w:t>
      </w:r>
      <w:r>
        <w:t xml:space="preserve">Eng. Carlos Mendes (CREA-RJ 123456-D)</w:t>
      </w:r>
    </w:p>
    <w:p>
      <w:pPr>
        <w:pStyle w:val="BodyText"/>
      </w:pPr>
      <w:r>
        <w:rPr>
          <w:bCs/>
          <w:b/>
        </w:rPr>
        <w:t xml:space="preserve">Service Date:</w:t>
      </w:r>
      <w:r>
        <w:t xml:space="preserve"> </w:t>
      </w:r>
      <w:r>
        <w:t xml:space="preserve">June 10, 2025</w:t>
      </w:r>
    </w:p>
    <w:p>
      <w:pPr>
        <w:pStyle w:val="BodyText"/>
      </w:pPr>
      <w:r>
        <w:rPr>
          <w:bCs/>
          <w:b/>
        </w:rPr>
        <w:t xml:space="preserve">Duration:</w:t>
      </w:r>
      <w:r>
        <w:t xml:space="preserve"> </w:t>
      </w:r>
      <w:r>
        <w:t xml:space="preserve">14 hours (2 days)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w:t>
            </w:r>
          </w:p>
        </w:tc>
        <w:tc>
          <w:tcPr/>
          <w:p>
            <w:pPr>
              <w:pStyle w:val="Compact"/>
              <w:jc w:val="left"/>
            </w:pPr>
            <w:r>
              <w:t xml:space="preserve">Location / Area</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Complete electrical panel inspection and diagnostic assessment of the main distribution board. Includes thermal imaging scan of all circuit breakers and connection points.</w:t>
            </w:r>
          </w:p>
        </w:tc>
        <w:tc>
          <w:tcPr/>
          <w:p>
            <w:pPr>
              <w:pStyle w:val="Compact"/>
              <w:jc w:val="left"/>
            </w:pPr>
            <w:r>
              <w:t xml:space="preserve">Main Building - Ground Floor</w:t>
            </w:r>
          </w:p>
        </w:tc>
        <w:tc>
          <w:tcPr/>
          <w:p>
            <w:pPr>
              <w:pStyle w:val="Compact"/>
              <w:jc w:val="left"/>
            </w:pPr>
            <w:r>
              <w:t xml:space="preserve">1</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2</w:t>
            </w:r>
          </w:p>
        </w:tc>
        <w:tc>
          <w:tcPr/>
          <w:p>
            <w:pPr>
              <w:pStyle w:val="Compact"/>
              <w:jc w:val="left"/>
            </w:pPr>
            <w:r>
              <w:t xml:space="preserve">Replacement of 12 outdated thermal-magnetic circuit breakers (disjuntores) with new DIN-rail breakers rated at 20A and 32A, compliant with NBR 5410 standard for residential installations in Brazil.</w:t>
            </w:r>
          </w:p>
        </w:tc>
        <w:tc>
          <w:tcPr/>
          <w:p>
            <w:pPr>
              <w:pStyle w:val="Compact"/>
              <w:jc w:val="left"/>
            </w:pPr>
            <w:r>
              <w:t xml:space="preserve">Main Building - Electrical Room</w:t>
            </w:r>
          </w:p>
        </w:tc>
        <w:tc>
          <w:tcPr/>
          <w:p>
            <w:pPr>
              <w:pStyle w:val="Compact"/>
              <w:jc w:val="left"/>
            </w:pPr>
            <w:r>
              <w:t xml:space="preserve">12</w:t>
            </w:r>
          </w:p>
        </w:tc>
        <w:tc>
          <w:tcPr/>
          <w:p>
            <w:pPr>
              <w:pStyle w:val="Compact"/>
              <w:jc w:val="left"/>
            </w:pPr>
            <w:r>
              <w:t xml:space="preserve">R$ 185.00</w:t>
            </w:r>
          </w:p>
        </w:tc>
        <w:tc>
          <w:tcPr/>
          <w:p>
            <w:pPr>
              <w:pStyle w:val="Compact"/>
              <w:jc w:val="left"/>
            </w:pPr>
            <w:r>
              <w:t xml:space="preserve">R$ 2,220.00</w:t>
            </w:r>
          </w:p>
        </w:tc>
      </w:tr>
      <w:tr>
        <w:tc>
          <w:tcPr/>
          <w:p>
            <w:pPr>
              <w:pStyle w:val="Compact"/>
              <w:jc w:val="left"/>
            </w:pPr>
            <w:r>
              <w:t xml:space="preserve">3</w:t>
            </w:r>
          </w:p>
        </w:tc>
        <w:tc>
          <w:tcPr/>
          <w:p>
            <w:pPr>
              <w:pStyle w:val="Compact"/>
              <w:jc w:val="left"/>
            </w:pPr>
            <w:r>
              <w:t xml:space="preserve">Rewiring of 48 residential units (apartments) on floors 3 through 8. Includes replacement of degraded copper wiring (2.5mm² and 4mm²), new junction boxes, and proper grounding connections per Brazilian electrical code.</w:t>
            </w:r>
          </w:p>
        </w:tc>
        <w:tc>
          <w:tcPr/>
          <w:p>
            <w:pPr>
              <w:pStyle w:val="Compact"/>
              <w:jc w:val="left"/>
            </w:pPr>
            <w:r>
              <w:t xml:space="preserve">Floors 3-8, Units A through D</w:t>
            </w:r>
          </w:p>
        </w:tc>
        <w:tc>
          <w:tcPr/>
          <w:p>
            <w:pPr>
              <w:pStyle w:val="Compact"/>
              <w:jc w:val="left"/>
            </w:pPr>
            <w:r>
              <w:t xml:space="preserve">48</w:t>
            </w:r>
          </w:p>
        </w:tc>
        <w:tc>
          <w:tcPr/>
          <w:p>
            <w:pPr>
              <w:pStyle w:val="Compact"/>
              <w:jc w:val="left"/>
            </w:pPr>
            <w:r>
              <w:t xml:space="preserve">R$ 420.00</w:t>
            </w:r>
          </w:p>
        </w:tc>
        <w:tc>
          <w:tcPr/>
          <w:p>
            <w:pPr>
              <w:pStyle w:val="Compact"/>
              <w:jc w:val="left"/>
            </w:pPr>
            <w:r>
              <w:t xml:space="preserve">R$ 20,160.00</w:t>
            </w:r>
          </w:p>
        </w:tc>
      </w:tr>
      <w:tr>
        <w:tc>
          <w:tcPr/>
          <w:p>
            <w:pPr>
              <w:pStyle w:val="Compact"/>
              <w:jc w:val="left"/>
            </w:pPr>
            <w:r>
              <w:t xml:space="preserve">4</w:t>
            </w:r>
          </w:p>
        </w:tc>
        <w:tc>
          <w:tcPr/>
          <w:p>
            <w:pPr>
              <w:pStyle w:val="Compact"/>
              <w:jc w:val="left"/>
            </w:pPr>
            <w:r>
              <w:t xml:space="preserve">Installation and calibration of a new 150A main service entrance disconnect switch with integrated surge protection device (SPD) to protect the building's electrical infrastructure from lightning surges common in Rio de Janeiro's coastal climate.</w:t>
            </w:r>
          </w:p>
        </w:tc>
        <w:tc>
          <w:tcPr/>
          <w:p>
            <w:pPr>
              <w:pStyle w:val="Compact"/>
              <w:jc w:val="left"/>
            </w:pPr>
            <w:r>
              <w:t xml:space="preserve">Main Building - Service Entrance</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5</w:t>
            </w:r>
          </w:p>
        </w:tc>
        <w:tc>
          <w:tcPr/>
          <w:p>
            <w:pPr>
              <w:pStyle w:val="Compact"/>
              <w:jc w:val="left"/>
            </w:pPr>
            <w:r>
              <w:t xml:space="preserve">Emergency lighting and exit sign system upgrade. Installation of 24 LED emergency luminaires with 90-minute battery backup in stairwells, corridors, and common areas, ensuring compliance with fire safety regulations in Rio de Janeiro.</w:t>
            </w:r>
          </w:p>
        </w:tc>
        <w:tc>
          <w:tcPr/>
          <w:p>
            <w:pPr>
              <w:pStyle w:val="Compact"/>
              <w:jc w:val="left"/>
            </w:pPr>
            <w:r>
              <w:t xml:space="preserve">All Floors - Stairwells &amp; Corridors</w:t>
            </w:r>
          </w:p>
        </w:tc>
        <w:tc>
          <w:tcPr/>
          <w:p>
            <w:pPr>
              <w:pStyle w:val="Compact"/>
              <w:jc w:val="left"/>
            </w:pPr>
            <w:r>
              <w:t xml:space="preserve">24</w:t>
            </w:r>
          </w:p>
        </w:tc>
        <w:tc>
          <w:tcPr/>
          <w:p>
            <w:pPr>
              <w:pStyle w:val="Compact"/>
              <w:jc w:val="left"/>
            </w:pPr>
            <w:r>
              <w:t xml:space="preserve">R$ 310.00</w:t>
            </w:r>
          </w:p>
        </w:tc>
        <w:tc>
          <w:tcPr/>
          <w:p>
            <w:pPr>
              <w:pStyle w:val="Compact"/>
              <w:jc w:val="left"/>
            </w:pPr>
            <w:r>
              <w:t xml:space="preserve">R$ 7,440.00</w:t>
            </w:r>
          </w:p>
        </w:tc>
      </w:tr>
      <w:tr>
        <w:tc>
          <w:tcPr/>
          <w:p>
            <w:pPr>
              <w:pStyle w:val="Compact"/>
              <w:jc w:val="left"/>
            </w:pPr>
            <w:r>
              <w:t xml:space="preserve">6</w:t>
            </w:r>
          </w:p>
        </w:tc>
        <w:tc>
          <w:tcPr/>
          <w:p>
            <w:pPr>
              <w:pStyle w:val="Compact"/>
              <w:jc w:val="left"/>
            </w:pPr>
            <w:r>
              <w:t xml:space="preserve">Installation of 16 new GFCI (ground-fault circuit interrupter) outlets in kitchen and bathroom areas of common spaces, including the rooftop terrace and pool area, to ensure occupant safety in wet environments.</w:t>
            </w:r>
          </w:p>
        </w:tc>
        <w:tc>
          <w:tcPr/>
          <w:p>
            <w:pPr>
              <w:pStyle w:val="Compact"/>
              <w:jc w:val="left"/>
            </w:pPr>
            <w:r>
              <w:t xml:space="preserve">Common Areas &amp; Rooftop</w:t>
            </w:r>
          </w:p>
        </w:tc>
        <w:tc>
          <w:tcPr/>
          <w:p>
            <w:pPr>
              <w:pStyle w:val="Compact"/>
              <w:jc w:val="left"/>
            </w:pPr>
            <w:r>
              <w:t xml:space="preserve">16</w:t>
            </w:r>
          </w:p>
        </w:tc>
        <w:tc>
          <w:tcPr/>
          <w:p>
            <w:pPr>
              <w:pStyle w:val="Compact"/>
              <w:jc w:val="left"/>
            </w:pPr>
            <w:r>
              <w:t xml:space="preserve">R$ 145.00</w:t>
            </w:r>
          </w:p>
        </w:tc>
        <w:tc>
          <w:tcPr/>
          <w:p>
            <w:pPr>
              <w:pStyle w:val="Compact"/>
              <w:jc w:val="left"/>
            </w:pPr>
            <w:r>
              <w:t xml:space="preserve">R$ 2,320.00</w:t>
            </w:r>
          </w:p>
        </w:tc>
      </w:tr>
      <w:tr>
        <w:tc>
          <w:tcPr/>
          <w:p>
            <w:pPr>
              <w:pStyle w:val="Compact"/>
              <w:jc w:val="left"/>
            </w:pPr>
            <w:r>
              <w:t xml:space="preserve">7</w:t>
            </w:r>
          </w:p>
        </w:tc>
        <w:tc>
          <w:tcPr/>
          <w:p>
            <w:pPr>
              <w:pStyle w:val="Compact"/>
              <w:jc w:val="left"/>
            </w:pPr>
            <w:r>
              <w:t xml:space="preserve">Comprehensive grounding and bonding system verification. Testing of earth resistance (target &lt; 5 ohms), reconnection of grounding electrodes, and installation of equipotential bonding bars in all wet areas.</w:t>
            </w:r>
          </w:p>
        </w:tc>
        <w:tc>
          <w:tcPr/>
          <w:p>
            <w:pPr>
              <w:pStyle w:val="Compact"/>
              <w:jc w:val="left"/>
            </w:pPr>
            <w:r>
              <w:t xml:space="preserve">Entire Building</w:t>
            </w:r>
          </w:p>
        </w:tc>
        <w:tc>
          <w:tcPr/>
          <w:p>
            <w:pPr>
              <w:pStyle w:val="Compact"/>
              <w:jc w:val="left"/>
            </w:pPr>
            <w:r>
              <w:t xml:space="preserve">1</w:t>
            </w:r>
          </w:p>
        </w:tc>
        <w:tc>
          <w:tcPr/>
          <w:p>
            <w:pPr>
              <w:pStyle w:val="Compact"/>
              <w:jc w:val="left"/>
            </w:pPr>
            <w:r>
              <w:t xml:space="preserve">R$ 2,750.00</w:t>
            </w:r>
          </w:p>
        </w:tc>
        <w:tc>
          <w:tcPr/>
          <w:p>
            <w:pPr>
              <w:pStyle w:val="Compact"/>
              <w:jc w:val="left"/>
            </w:pPr>
            <w:r>
              <w:t xml:space="preserve">R$ 2,750.00</w:t>
            </w:r>
          </w:p>
        </w:tc>
      </w:tr>
      <w:tr>
        <w:tc>
          <w:tcPr/>
          <w:p>
            <w:pPr>
              <w:pStyle w:val="Compact"/>
              <w:jc w:val="left"/>
            </w:pPr>
            <w:r>
              <w:t xml:space="preserve">8</w:t>
            </w:r>
          </w:p>
        </w:tc>
        <w:tc>
          <w:tcPr/>
          <w:p>
            <w:pPr>
              <w:pStyle w:val="Compact"/>
              <w:jc w:val="left"/>
            </w:pPr>
            <w:r>
              <w:t xml:space="preserve">Final inspection, load balancing report, and issuance of the "Laudo Técnico" (Technical Report) required by the local power utility (Light S.A.) for the electrical system in Rio de Janeiro, Brazil. Includes as-built drawings and maintenance schedule.</w:t>
            </w:r>
          </w:p>
        </w:tc>
        <w:tc>
          <w:tcPr/>
          <w:p>
            <w:pPr>
              <w:pStyle w:val="Compact"/>
              <w:jc w:val="left"/>
            </w:pPr>
            <w:r>
              <w:t xml:space="preserve">Entire Building</w:t>
            </w:r>
          </w:p>
        </w:tc>
        <w:tc>
          <w:tcPr/>
          <w:p>
            <w:pPr>
              <w:pStyle w:val="Compact"/>
              <w:jc w:val="left"/>
            </w:pPr>
            <w:r>
              <w:t xml:space="preserve">1</w:t>
            </w:r>
          </w:p>
        </w:tc>
        <w:tc>
          <w:tcPr/>
          <w:p>
            <w:pPr>
              <w:pStyle w:val="Compact"/>
              <w:jc w:val="left"/>
            </w:pPr>
            <w:r>
              <w:t xml:space="preserve">R$ 1,500.00</w:t>
            </w:r>
          </w:p>
        </w:tc>
        <w:tc>
          <w:tcPr/>
          <w:p>
            <w:pPr>
              <w:pStyle w:val="Compact"/>
              <w:jc w:val="left"/>
            </w:pPr>
            <w:r>
              <w:t xml:space="preserve">R$ 1,500.00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(BRL)</w:t>
            </w:r>
          </w:p>
        </w:tc>
      </w:tr>
      <w:tr>
        <w:tc>
          <w:tcPr/>
          <w:p>
            <w:pPr>
              <w:pStyle w:val="Compact"/>
              <w:jc w:val="left"/>
            </w:pPr>
            <w:r>
              <w:t xml:space="preserve">Subtotal</w:t>
            </w:r>
          </w:p>
        </w:tc>
        <w:tc>
          <w:tcPr/>
          <w:p>
            <w:pPr>
              <w:pStyle w:val="Compact"/>
              <w:jc w:val="left"/>
            </w:pPr>
            <w:r>
              <w:t xml:space="preserve">R$ 41,440.00</w:t>
            </w:r>
          </w:p>
        </w:tc>
      </w:tr>
      <w:tr>
        <w:tc>
          <w:tcPr/>
          <w:p>
            <w:pPr>
              <w:pStyle w:val="Compact"/>
              <w:jc w:val="left"/>
            </w:pPr>
            <w:r>
              <w:t xml:space="preserve">ICMS (18% - Rio de Janeiro State Tax)</w:t>
            </w:r>
          </w:p>
        </w:tc>
        <w:tc>
          <w:tcPr/>
          <w:p>
            <w:pPr>
              <w:pStyle w:val="Compact"/>
              <w:jc w:val="left"/>
            </w:pPr>
            <w:r>
              <w:t xml:space="preserve">R$ 7,459.20</w:t>
            </w:r>
          </w:p>
        </w:tc>
      </w:tr>
      <w:tr>
        <w:tc>
          <w:tcPr/>
          <w:p>
            <w:pPr>
              <w:pStyle w:val="Compact"/>
              <w:jc w:val="left"/>
            </w:pPr>
            <w:r>
              <w:t xml:space="preserve">ISS (5% - Rio de Janeiro Municipal Service Tax)</w:t>
            </w:r>
          </w:p>
        </w:tc>
        <w:tc>
          <w:tcPr/>
          <w:p>
            <w:pPr>
              <w:pStyle w:val="Compact"/>
              <w:jc w:val="left"/>
            </w:pPr>
            <w:r>
              <w:t xml:space="preserve">R$ 2,072.00</w:t>
            </w:r>
          </w:p>
        </w:tc>
      </w:tr>
      <w:tr>
        <w:tc>
          <w:tcPr/>
          <w:p>
            <w:pPr>
              <w:pStyle w:val="Compact"/>
              <w:jc w:val="left"/>
            </w:pPr>
            <w:r>
              <w:t xml:space="preserve">Discount (Early Payment - 5%)</w:t>
            </w:r>
          </w:p>
        </w:tc>
        <w:tc>
          <w:tcPr/>
          <w:p>
            <w:pPr>
              <w:pStyle w:val="Compact"/>
              <w:jc w:val="left"/>
            </w:pPr>
            <w:r>
              <w:t xml:space="preserve">-R$ 2,072.00</w:t>
            </w:r>
          </w:p>
        </w:tc>
      </w:tr>
      <w:tr>
        <w:tc>
          <w:tcPr/>
          <w:p>
            <w:pPr>
              <w:pStyle w:val="Compact"/>
              <w:jc w:val="left"/>
            </w:pPr>
            <w:r>
              <w:t xml:space="preserve">GRAND TOTAL</w:t>
            </w:r>
          </w:p>
        </w:tc>
        <w:tc>
          <w:tcPr/>
          <w:p>
            <w:pPr>
              <w:pStyle w:val="Compact"/>
              <w:jc w:val="left"/>
            </w:pPr>
            <w:r>
              <w:t xml:space="preserve">R$ 48,899.20</w:t>
            </w:r>
          </w:p>
        </w:tc>
      </w:tr>
    </w:tbl>
    <w:bookmarkStart w:id="24" w:name="invoice-terms-conditions-notes"/>
    <w:p>
      <w:pPr>
        <w:pStyle w:val="Heading3"/>
      </w:pPr>
      <w:r>
        <w:t xml:space="preserve">Invoice Terms, Conditions &amp; Notes</w:t>
      </w:r>
    </w:p>
    <w:p>
      <w:pPr>
        <w:pStyle w:val="FirstParagraph"/>
      </w:pPr>
      <w:r>
        <w:t xml:space="preserve">This Invoice is issued by Volta Elétrica RJ, a licensed and registered Electrician service provider operating in Brazil, specifically serving the metropolitan area of Rio de Janeiro. All electrical work performed under this Invoice has been executed in strict accordance with the Brazilian National Standard NBR 5410 (Low-Voltage Electrical Installations) and all applicable municipal regulations of Rio de Janeiro.</w:t>
      </w:r>
    </w:p>
    <w:p>
      <w:pPr>
        <w:numPr>
          <w:ilvl w:val="0"/>
          <w:numId w:val="1001"/>
        </w:numPr>
        <w:pStyle w:val="Compact"/>
      </w:pPr>
      <w:r>
        <w:rPr>
          <w:bCs/>
          <w:b/>
        </w:rPr>
        <w:t xml:space="preserve">Payment Terms:</w:t>
      </w:r>
      <w:r>
        <w:t xml:space="preserve"> </w:t>
      </w:r>
      <w:r>
        <w:t xml:space="preserve">Full payment of this Invoice is due within 30 calendar days from the date of issue. Payment may be made via bank transfer (TED/PIX) to the account details below, or by boleto bancário. Late payments will incur a 2% penalty plus interest of 1% per month as per Brazilian commercial law.</w:t>
      </w:r>
    </w:p>
    <w:p>
      <w:pPr>
        <w:numPr>
          <w:ilvl w:val="0"/>
          <w:numId w:val="1001"/>
        </w:numPr>
        <w:pStyle w:val="Compact"/>
      </w:pPr>
      <w:r>
        <w:rPr>
          <w:bCs/>
          <w:b/>
        </w:rPr>
        <w:t xml:space="preserve">Warranty:</w:t>
      </w:r>
      <w:r>
        <w:t xml:space="preserve"> </w:t>
      </w:r>
      <w:r>
        <w:t xml:space="preserve">All Electrician labor and materials covered by this Invoice carry a 24-month warranty from the date of completion. The warranty covers defects in workmanship and materials but does not cover damage caused by misuse, unauthorized modifications, or acts of God.</w:t>
      </w:r>
    </w:p>
    <w:p>
      <w:pPr>
        <w:numPr>
          <w:ilvl w:val="0"/>
          <w:numId w:val="1001"/>
        </w:numPr>
        <w:pStyle w:val="Compact"/>
      </w:pPr>
      <w:r>
        <w:rPr>
          <w:bCs/>
          <w:b/>
        </w:rPr>
        <w:t xml:space="preserve">Regulatory Compliance:</w:t>
      </w:r>
      <w:r>
        <w:t xml:space="preserve"> </w:t>
      </w:r>
      <w:r>
        <w:t xml:space="preserve">The Electrician services described in this Invoice have been performed by a qualified professional (CREA-RJ registered) and all work has been inspected and approved. The technical report (Laudo) referenced in Item 8 is valid for 12 months and must be renewed thereafter.</w:t>
      </w:r>
    </w:p>
    <w:p>
      <w:pPr>
        <w:numPr>
          <w:ilvl w:val="0"/>
          <w:numId w:val="1001"/>
        </w:numPr>
        <w:pStyle w:val="Compact"/>
      </w:pPr>
      <w:r>
        <w:rPr>
          <w:bCs/>
          <w:b/>
        </w:rPr>
        <w:t xml:space="preserve">Materials:</w:t>
      </w:r>
      <w:r>
        <w:t xml:space="preserve"> </w:t>
      </w:r>
      <w:r>
        <w:t xml:space="preserve">All electrical components, wiring, breakers, and devices installed under this Invoice are new, original manufacturer products with valid warranties. Brands used include Schneider Electric, WEG, and IEC, all certified by INMETRO for use in Brazil.</w:t>
      </w:r>
    </w:p>
    <w:p>
      <w:pPr>
        <w:numPr>
          <w:ilvl w:val="0"/>
          <w:numId w:val="1001"/>
        </w:numPr>
        <w:pStyle w:val="Compact"/>
      </w:pPr>
      <w:r>
        <w:rPr>
          <w:bCs/>
          <w:b/>
        </w:rPr>
        <w:t xml:space="preserve">Dispute Resolution:</w:t>
      </w:r>
      <w:r>
        <w:t xml:space="preserve"> </w:t>
      </w:r>
      <w:r>
        <w:t xml:space="preserve">Any disputes arising from this Invoice shall be resolved under the jurisdiction of the courts of Rio de Janeiro, Brazil, in accordance with the Brazilian Civil Code and Consumer Protection Code (CDC - Lei 8.078/1990).</w:t>
      </w:r>
    </w:p>
    <w:p>
      <w:pPr>
        <w:pStyle w:val="FirstParagraph"/>
      </w:pPr>
      <w:r>
        <w:rPr>
          <w:bCs/>
          <w:b/>
        </w:rPr>
        <w:t xml:space="preserve">Payment Details:</w:t>
      </w:r>
      <w:r>
        <w:t xml:space="preserve"> </w:t>
      </w:r>
      <w:r>
        <w:t xml:space="preserve">Bank: Banco do Brasil | Agency: 2947-1 | Account: 45.892-3 | CNPJ: 12.345.678/0001-90 | PIX Key: 12.345.678/0001-90</w:t>
      </w:r>
    </w:p>
    <w:bookmarkEnd w:id="24"/>
    <w:p>
      <w:pPr>
        <w:pStyle w:val="BodyText"/>
      </w:pPr>
      <w:r>
        <w:rPr>
          <w:bCs/>
          <w:b/>
        </w:rPr>
        <w:t xml:space="preserve">Volta Elétrica RJ</w:t>
      </w:r>
      <w:r>
        <w:t xml:space="preserve"> </w:t>
      </w:r>
      <w:r>
        <w:t xml:space="preserve">— Professional Electrician Services in Brazil, Rio de Janeiro</w:t>
      </w:r>
    </w:p>
    <w:p>
      <w:pPr>
        <w:pStyle w:val="BodyText"/>
      </w:pPr>
      <w:r>
        <w:t xml:space="preserve">This Invoice was generated electronically and is valid without a physical signature in accordance with Brazilian Law 14.059/2020.</w:t>
      </w:r>
    </w:p>
    <w:p>
      <w:pPr>
        <w:pStyle w:val="BodyText"/>
      </w:pPr>
      <w:r>
        <w:t xml:space="preserve">Document Reference: INV-2025-0487 | Generated: June 12, 2025 | Page 1 of 1</w:t>
      </w:r>
    </w:p>
    <w:p>
      <w:pPr>
        <w:pStyle w:val="BodyText"/>
      </w:pPr>
      <w:r>
        <w:t xml:space="preserve">Thank you for choosing our Electrician services in Rio de Janeiro, Brazil. We are committed to safety, quality, and excellence in every electrical installation.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Brazil Rio de Janeiro</dc:title>
  <dc:creator/>
  <dc:language>en</dc:language>
  <cp:keywords/>
  <dcterms:created xsi:type="dcterms:W3CDTF">2026-10-10T05:53:43Z</dcterms:created>
  <dcterms:modified xsi:type="dcterms:W3CDTF">2026-10-10T05:53:43Z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