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dc806ba6e65679975f44a9bb02bf98d420aafb0"/>
    <w:p>
      <w:pPr>
        <w:pStyle w:val="Heading1"/>
      </w:pPr>
      <w:r>
        <w:t xml:space="preserve">Beijing VoltMaster Electrician Services Co., Ltd.</w:t>
      </w:r>
    </w:p>
    <w:p>
      <w:pPr>
        <w:pStyle w:val="FirstParagraph"/>
      </w:pPr>
      <w:r>
        <w:t xml:space="preserve">Registered Address: No. 88, Chaoyang District, China Beijing 100020</w:t>
      </w:r>
    </w:p>
    <w:p>
      <w:pPr>
        <w:pStyle w:val="BodyText"/>
      </w:pPr>
      <w:r>
        <w:t xml:space="preserve">Phone: +86-10-6588-2200 | Email: billing@voltmaster-beijing.cn</w:t>
      </w:r>
    </w:p>
    <w:p>
      <w:pPr>
        <w:pStyle w:val="BodyText"/>
      </w:pPr>
      <w:r>
        <w:t xml:space="preserve">Unified Social Credit Code: 91110105MA01KX7B2F</w:t>
      </w:r>
    </w:p>
    <w:p>
      <w:pPr>
        <w:pStyle w:val="BodyText"/>
      </w:pPr>
      <w:r>
        <w:t xml:space="preserve">License No. (Electrician): BJ-EL-2024-00387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VMB-2025-04187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China Beijing</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Huaxin Commercial Properties Group</w:t>
      </w:r>
    </w:p>
    <w:p>
      <w:pPr>
        <w:pStyle w:val="BodyText"/>
      </w:pPr>
      <w:r>
        <w:rPr>
          <w:bCs/>
          <w:b/>
        </w:rPr>
        <w:t xml:space="preserve">Attn:</w:t>
      </w:r>
      <w:r>
        <w:t xml:space="preserve"> </w:t>
      </w:r>
      <w:r>
        <w:t xml:space="preserve">Mr. Zhang Wei, Facilities Director</w:t>
      </w:r>
    </w:p>
    <w:p>
      <w:pPr>
        <w:pStyle w:val="BodyText"/>
      </w:pPr>
      <w:r>
        <w:rPr>
          <w:bCs/>
          <w:b/>
        </w:rPr>
        <w:t xml:space="preserve">Address:</w:t>
      </w:r>
      <w:r>
        <w:t xml:space="preserve"> </w:t>
      </w:r>
      <w:r>
        <w:t xml:space="preserve">Tower B, 210 Fuxing Road, Haidian District, China Beijing 100089</w:t>
      </w:r>
    </w:p>
    <w:p>
      <w:pPr>
        <w:pStyle w:val="BodyText"/>
      </w:pPr>
      <w:r>
        <w:rPr>
          <w:bCs/>
          <w:b/>
        </w:rPr>
        <w:t xml:space="preserve">Phone:</w:t>
      </w:r>
      <w:r>
        <w:t xml:space="preserve"> </w:t>
      </w:r>
      <w:r>
        <w:t xml:space="preserve">+86-10-8255-6700</w:t>
      </w:r>
    </w:p>
    <w:p>
      <w:pPr>
        <w:pStyle w:val="BodyText"/>
      </w:pPr>
      <w:r>
        <w:rPr>
          <w:bCs/>
          <w:b/>
        </w:rPr>
        <w:t xml:space="preserve">Email:</w:t>
      </w:r>
      <w:r>
        <w:t xml:space="preserve"> </w:t>
      </w:r>
      <w:r>
        <w:t xml:space="preserve">zhang.wei@huaxin-props.cn</w:t>
      </w:r>
    </w:p>
    <w:p>
      <w:pPr>
        <w:pStyle w:val="BodyText"/>
      </w:pPr>
      <w:r>
        <w:rPr>
          <w:bCs/>
          <w:b/>
        </w:rPr>
        <w:t xml:space="preserve">Tax ID:</w:t>
      </w:r>
      <w:r>
        <w:t xml:space="preserve"> </w:t>
      </w:r>
      <w:r>
        <w:t xml:space="preserve">91110108MA02PL9C4D</w:t>
      </w:r>
    </w:p>
    <w:bookmarkEnd w:id="22"/>
    <w:bookmarkStart w:id="23" w:name="service-provider-electrician"/>
    <w:p>
      <w:pPr>
        <w:pStyle w:val="Heading3"/>
      </w:pPr>
      <w:r>
        <w:t xml:space="preserve">Service Provider (Electrician)</w:t>
      </w:r>
    </w:p>
    <w:p>
      <w:pPr>
        <w:pStyle w:val="FirstParagraph"/>
      </w:pPr>
      <w:r>
        <w:rPr>
          <w:bCs/>
          <w:b/>
        </w:rPr>
        <w:t xml:space="preserve">Company:</w:t>
      </w:r>
      <w:r>
        <w:t xml:space="preserve"> </w:t>
      </w:r>
      <w:r>
        <w:t xml:space="preserve">Beijing VoltMaster Electrician Services Co., Ltd.</w:t>
      </w:r>
    </w:p>
    <w:p>
      <w:pPr>
        <w:pStyle w:val="BodyText"/>
      </w:pPr>
      <w:r>
        <w:rPr>
          <w:bCs/>
          <w:b/>
        </w:rPr>
        <w:t xml:space="preserve">Lead Electrician:</w:t>
      </w:r>
      <w:r>
        <w:t xml:space="preserve"> </w:t>
      </w:r>
      <w:r>
        <w:t xml:space="preserve">Engineer Li Ming (Cert. No. BJ-EL-2024-00387)</w:t>
      </w:r>
    </w:p>
    <w:p>
      <w:pPr>
        <w:pStyle w:val="BodyText"/>
      </w:pPr>
      <w:r>
        <w:rPr>
          <w:bCs/>
          <w:b/>
        </w:rPr>
        <w:t xml:space="preserve">Address:</w:t>
      </w:r>
      <w:r>
        <w:t xml:space="preserve"> </w:t>
      </w:r>
      <w:r>
        <w:t xml:space="preserve">No. 88, Chaoyang District, China Beijing 100020</w:t>
      </w:r>
    </w:p>
    <w:p>
      <w:pPr>
        <w:pStyle w:val="BodyText"/>
      </w:pPr>
      <w:r>
        <w:rPr>
          <w:bCs/>
          <w:b/>
        </w:rPr>
        <w:t xml:space="preserve">Phone:</w:t>
      </w:r>
      <w:r>
        <w:t xml:space="preserve"> </w:t>
      </w:r>
      <w:r>
        <w:t xml:space="preserve">+86-10-6588-2200</w:t>
      </w:r>
    </w:p>
    <w:p>
      <w:pPr>
        <w:pStyle w:val="BodyText"/>
      </w:pPr>
      <w:r>
        <w:rPr>
          <w:bCs/>
          <w:b/>
        </w:rPr>
        <w:t xml:space="preserve">Email:</w:t>
      </w:r>
      <w:r>
        <w:t xml:space="preserve"> </w:t>
      </w:r>
      <w:r>
        <w:t xml:space="preserve">billing@voltmaster-beijing.cn</w:t>
      </w:r>
    </w:p>
    <w:p>
      <w:pPr>
        <w:pStyle w:val="BodyText"/>
      </w:pPr>
      <w:r>
        <w:rPr>
          <w:bCs/>
          <w:b/>
        </w:rPr>
        <w:t xml:space="preserve">Bank:</w:t>
      </w:r>
      <w:r>
        <w:t xml:space="preserve"> </w:t>
      </w:r>
      <w:r>
        <w:t xml:space="preserve">ICBC Beijing Branch | Acct: 0200-0456-7890-1234</w:t>
      </w:r>
    </w:p>
    <w:bookmarkEnd w:id="23"/>
    <w:bookmarkStart w:id="24" w:name="X9f12e5e7aba6badc649775958afa15805076997"/>
    <w:p>
      <w:pPr>
        <w:pStyle w:val="Heading3"/>
      </w:pPr>
      <w:r>
        <w:t xml:space="preserve">Scope of Electrician Services Rendered in China Beijing</w:t>
      </w:r>
    </w:p>
    <w:p>
      <w:pPr>
        <w:pStyle w:val="FirstParagraph"/>
      </w:pPr>
      <w:r>
        <w:t xml:space="preserve">This Invoice documents the professional Electrician services performed by Beijing VoltMaster Electrician Services Co., Ltd. at the client's commercial premises located in Haidian District, China Beijing. The Electrician team, led by certified Engineer Li Ming and supported by four licensed junior Electrician technicians, carried out a comprehensive electrical system inspection, rewiring of three floors, installation of a new 630A main distribution panel, replacement of 142 fluorescent fixtures with energy-efficient LED units, and full compliance testing in accordance with the Chinese National Standard GB 50303-2015 for building electrical engineering. All work was executed in strict adherence to the safety regulations mandated by the Beijing Municipal Housing and Urban-Rural Development Commission. The Electrician crew completed all tasks between June 2, 2025, and June 10, 2025, and the final inspection certificate was issued on June 11, 2025.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Full electrical system diagnostic inspection across 3 floors (12,400 sqm) by senior Electrician team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Complete rewiring of Floors 1–3 including conduit installation, cable pulling, and termination (approx. 4,200 linear meters of cable)</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Supply and installation of new 630A main distribution panel with 24-circuit breakers and surge protection (Schneider Electric, China Beijing warehouse stock)</w:t>
            </w:r>
          </w:p>
        </w:tc>
        <w:tc>
          <w:tcPr/>
          <w:p>
            <w:pPr>
              <w:pStyle w:val="Compact"/>
              <w:jc w:val="left"/>
            </w:pPr>
            <w:r>
              <w:t xml:space="preserve">1</w:t>
            </w:r>
          </w:p>
        </w:tc>
        <w:tc>
          <w:tcPr/>
          <w:p>
            <w:pPr>
              <w:pStyle w:val="Compact"/>
              <w:jc w:val="left"/>
            </w:pPr>
            <w:r>
              <w:t xml:space="preserve">42,800.00</w:t>
            </w:r>
          </w:p>
        </w:tc>
        <w:tc>
          <w:tcPr/>
          <w:p>
            <w:pPr>
              <w:pStyle w:val="Compact"/>
              <w:jc w:val="left"/>
            </w:pPr>
            <w:r>
              <w:t xml:space="preserve">42,800.00</w:t>
            </w:r>
          </w:p>
        </w:tc>
      </w:tr>
      <w:tr>
        <w:tc>
          <w:tcPr/>
          <w:p>
            <w:pPr>
              <w:pStyle w:val="Compact"/>
              <w:jc w:val="left"/>
            </w:pPr>
            <w:r>
              <w:t xml:space="preserve">4</w:t>
            </w:r>
          </w:p>
        </w:tc>
        <w:tc>
          <w:tcPr/>
          <w:p>
            <w:pPr>
              <w:pStyle w:val="Compact"/>
              <w:jc w:val="left"/>
            </w:pPr>
            <w:r>
              <w:t xml:space="preserve">Replacement of 142 fluorescent light fixtures with 36W LED panel lights (Philips, China Beijing certified distributor)</w:t>
            </w:r>
          </w:p>
        </w:tc>
        <w:tc>
          <w:tcPr/>
          <w:p>
            <w:pPr>
              <w:pStyle w:val="Compact"/>
              <w:jc w:val="left"/>
            </w:pPr>
            <w:r>
              <w:t xml:space="preserve">142</w:t>
            </w:r>
          </w:p>
        </w:tc>
        <w:tc>
          <w:tcPr/>
          <w:p>
            <w:pPr>
              <w:pStyle w:val="Compact"/>
              <w:jc w:val="left"/>
            </w:pPr>
            <w:r>
              <w:t xml:space="preserve">385.00</w:t>
            </w:r>
          </w:p>
        </w:tc>
        <w:tc>
          <w:tcPr/>
          <w:p>
            <w:pPr>
              <w:pStyle w:val="Compact"/>
              <w:jc w:val="left"/>
            </w:pPr>
            <w:r>
              <w:t xml:space="preserve">54,670.00</w:t>
            </w:r>
          </w:p>
        </w:tc>
      </w:tr>
      <w:tr>
        <w:tc>
          <w:tcPr/>
          <w:p>
            <w:pPr>
              <w:pStyle w:val="Compact"/>
              <w:jc w:val="left"/>
            </w:pPr>
            <w:r>
              <w:t xml:space="preserve">5</w:t>
            </w:r>
          </w:p>
        </w:tc>
        <w:tc>
          <w:tcPr/>
          <w:p>
            <w:pPr>
              <w:pStyle w:val="Compact"/>
              <w:jc w:val="left"/>
            </w:pPr>
            <w:r>
              <w:t xml:space="preserve">Installation of 18 emergency exit lighting units and 6 fire alarm interface modules per China Beijing fire code</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Grounding system upgrade: new copper grounding rod array (6 rods, 2.5m depth) and bonding conductor installation</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7</w:t>
            </w:r>
          </w:p>
        </w:tc>
        <w:tc>
          <w:tcPr/>
          <w:p>
            <w:pPr>
              <w:pStyle w:val="Compact"/>
              <w:jc w:val="left"/>
            </w:pPr>
            <w:r>
              <w:t xml:space="preserve">Thermal imaging scan and insulation resistance testing of all circuits; issuance of compliance report for China Beijing authorities</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8</w:t>
            </w:r>
          </w:p>
        </w:tc>
        <w:tc>
          <w:tcPr/>
          <w:p>
            <w:pPr>
              <w:pStyle w:val="Compact"/>
              <w:jc w:val="left"/>
            </w:pPr>
            <w:r>
              <w:t xml:space="preserve">Waste disposal and site cleanup of old wiring, fixtures, and packaging materials per China Beijing environmental regulations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288,170.00 CNY</w:t>
            </w:r>
          </w:p>
        </w:tc>
      </w:tr>
      <w:tr>
        <w:tc>
          <w:tcPr/>
          <w:p>
            <w:pPr>
              <w:pStyle w:val="Compact"/>
              <w:jc w:val="left"/>
            </w:pPr>
            <w:r>
              <w:t xml:space="preserve">VAT (13% – China standard rate for construction services)</w:t>
            </w:r>
          </w:p>
        </w:tc>
        <w:tc>
          <w:tcPr/>
          <w:p>
            <w:pPr>
              <w:pStyle w:val="Compact"/>
              <w:jc w:val="left"/>
            </w:pPr>
            <w:r>
              <w:t xml:space="preserve">37,462.10 CNY</w:t>
            </w:r>
          </w:p>
        </w:tc>
      </w:tr>
      <w:tr>
        <w:tc>
          <w:tcPr/>
          <w:p>
            <w:pPr>
              <w:pStyle w:val="Compact"/>
              <w:jc w:val="left"/>
            </w:pPr>
            <w:r>
              <w:t xml:space="preserve">Expedited Compliance Filing Fee (China Beijing Municipal Bureau)</w:t>
            </w:r>
          </w:p>
        </w:tc>
        <w:tc>
          <w:tcPr/>
          <w:p>
            <w:pPr>
              <w:pStyle w:val="Compact"/>
              <w:jc w:val="left"/>
            </w:pPr>
            <w:r>
              <w:t xml:space="preserve">1,500.00 CNY</w:t>
            </w:r>
          </w:p>
        </w:tc>
      </w:tr>
      <w:tr>
        <w:tc>
          <w:tcPr/>
          <w:p>
            <w:pPr>
              <w:pStyle w:val="Compact"/>
              <w:jc w:val="left"/>
            </w:pPr>
            <w:r>
              <w:t xml:space="preserve">TOTAL AMOUNT DUE</w:t>
            </w:r>
          </w:p>
        </w:tc>
        <w:tc>
          <w:tcPr/>
          <w:p>
            <w:pPr>
              <w:pStyle w:val="Compact"/>
              <w:jc w:val="left"/>
            </w:pPr>
            <w:r>
              <w:t xml:space="preserve">327,132.10 CNY</w:t>
            </w:r>
          </w:p>
        </w:tc>
      </w:tr>
    </w:tbl>
    <w:bookmarkStart w:id="25" w:name="payment-terms-conditions"/>
    <w:p>
      <w:pPr>
        <w:pStyle w:val="Heading3"/>
      </w:pPr>
      <w:r>
        <w:t xml:space="preserve">Payment Terms &amp; Conditions</w:t>
      </w:r>
    </w:p>
    <w:p>
      <w:pPr>
        <w:pStyle w:val="FirstParagraph"/>
      </w:pPr>
      <w:r>
        <w:t xml:space="preserve">This Invoice is payable within fourteen (14) calendar days from the Issue Date, no later than</w:t>
      </w:r>
      <w:r>
        <w:t xml:space="preserve"> </w:t>
      </w:r>
      <w:r>
        <w:rPr>
          <w:bCs/>
          <w:b/>
        </w:rPr>
        <w:t xml:space="preserve">June 26, 2025</w:t>
      </w:r>
      <w:r>
        <w:t xml:space="preserve">. Payment shall be made via bank transfer to the ICBC account specified above. The Electrician service provider, Beijing VoltMaster Electrician Services Co., Ltd., reserves the right to apply a late payment surcharge of 0.05% per calendar day on any outstanding balance after the Due Date, in accordance with the contract signed in China Beijing on May 20, 2025.</w:t>
      </w:r>
    </w:p>
    <w:p>
      <w:pPr>
        <w:numPr>
          <w:ilvl w:val="0"/>
          <w:numId w:val="1001"/>
        </w:numPr>
        <w:pStyle w:val="Compact"/>
      </w:pPr>
      <w:r>
        <w:t xml:space="preserve">Payment Reference: Please cite Invoice No. VMB-2025-04187 in all remittances.</w:t>
      </w:r>
    </w:p>
    <w:p>
      <w:pPr>
        <w:numPr>
          <w:ilvl w:val="0"/>
          <w:numId w:val="1001"/>
        </w:numPr>
        <w:pStyle w:val="Compact"/>
      </w:pPr>
      <w:r>
        <w:t xml:space="preserve">A 5% discount applies if payment is received on or before June 15, 2025.</w:t>
      </w:r>
    </w:p>
    <w:p>
      <w:pPr>
        <w:numPr>
          <w:ilvl w:val="0"/>
          <w:numId w:val="1001"/>
        </w:numPr>
        <w:pStyle w:val="Compact"/>
      </w:pPr>
      <w:r>
        <w:t xml:space="preserve">All amounts are denominated in Chinese Yuan (CNY / RMB). No foreign currency conversion applies as both parties are registered in China Beijing.</w:t>
      </w:r>
    </w:p>
    <w:p>
      <w:pPr>
        <w:numPr>
          <w:ilvl w:val="0"/>
          <w:numId w:val="1001"/>
        </w:numPr>
        <w:pStyle w:val="Compact"/>
      </w:pPr>
      <w:r>
        <w:t xml:space="preserve">Disputes regarding this Invoice shall be resolved through arbitration at the China Beijing Arbitration Commission (BAC) in accordance with its rules.</w:t>
      </w:r>
    </w:p>
    <w:bookmarkEnd w:id="25"/>
    <w:bookmarkStart w:id="26" w:name="additional-notes"/>
    <w:p>
      <w:pPr>
        <w:pStyle w:val="Heading3"/>
      </w:pPr>
      <w:r>
        <w:t xml:space="preserve">Additional Notes</w:t>
      </w:r>
    </w:p>
    <w:p>
      <w:pPr>
        <w:pStyle w:val="FirstParagraph"/>
      </w:pPr>
      <w:r>
        <w:t xml:space="preserve">1. This Invoice constitutes the final and complete billing for all Electrician services rendered during the project period. No additional charges will be incurred beyond the amounts listed herein unless a written change order is executed by both parties.</w:t>
      </w:r>
    </w:p>
    <w:p>
      <w:pPr>
        <w:pStyle w:val="BodyText"/>
      </w:pPr>
      <w:r>
        <w:t xml:space="preserve">2. The Electrician workmanship is covered under a 24-month warranty from the date of final acceptance. Any defects attributable to installation errors will be remediated at no cost to the client. The warranty does not cover damage caused by external factors, unauthorized modifications, or natural disasters.</w:t>
      </w:r>
    </w:p>
    <w:p>
      <w:pPr>
        <w:pStyle w:val="BodyText"/>
      </w:pPr>
      <w:r>
        <w:t xml:space="preserve">3. All materials and equipment installed are sourced from authorized distributors within China Beijing and carry manufacturer warranties of no less than five (5) years. Original warranty certificates are attached to the project handover documentation.</w:t>
      </w:r>
    </w:p>
    <w:p>
      <w:pPr>
        <w:pStyle w:val="BodyText"/>
      </w:pPr>
      <w:r>
        <w:t xml:space="preserve">4. The compliance report and electrical safety certificate, issued by the China Beijing Municipal Housing and Urban-Rural Development Commission, are valid for five (5) years and are included in the project deliverables.</w:t>
      </w:r>
    </w:p>
    <w:p>
      <w:pPr>
        <w:pStyle w:val="BodyText"/>
      </w:pPr>
      <w:r>
        <w:t xml:space="preserve">5. This Invoice is issued in accordance with the "Regulations on the Administration of Invoices of the People's Republic of China" and the applicable tax laws of the People's Republic of China. A VAT special invoice (fapiao) will be provided upon request for tax deduction purposes.</w:t>
      </w:r>
    </w:p>
    <w:bookmarkEnd w:id="26"/>
    <w:p>
      <w:pPr>
        <w:pStyle w:val="BodyText"/>
      </w:pPr>
      <w:r>
        <w:rPr>
          <w:bCs/>
          <w:b/>
        </w:rPr>
        <w:t xml:space="preserve">Beijing VoltMaster Electrician Services Co., Ltd.</w:t>
      </w:r>
    </w:p>
    <w:p>
      <w:pPr>
        <w:pStyle w:val="BodyText"/>
      </w:pPr>
      <w:r>
        <w:t xml:space="preserve">No. 88, Chaoyang District, China Beijing 100020, People's Republic of China</w:t>
      </w:r>
    </w:p>
    <w:p>
      <w:pPr>
        <w:pStyle w:val="BodyText"/>
      </w:pPr>
      <w:r>
        <w:t xml:space="preserve">Phone: +86-10-6588-2200 | Fax: +86-10-6588-2201 | Email: billing@voltmaster-beijing.cn</w:t>
      </w:r>
    </w:p>
    <w:p>
      <w:pPr>
        <w:pStyle w:val="BodyText"/>
      </w:pPr>
      <w:r>
        <w:t xml:space="preserve">Unified Social Credit Code: 91110105MA01KX7B2F | Electrician License: BJ-EL-2024-00387</w:t>
      </w:r>
    </w:p>
    <w:p>
      <w:pPr>
        <w:pStyle w:val="BodyText"/>
      </w:pPr>
      <w:r>
        <w:t xml:space="preserve">This Invoice was generated electronically and is valid without a physical stamp. For verification, contact the issuing office in China Beijing.</w:t>
      </w:r>
    </w:p>
    <w:p>
      <w:pPr>
        <w:pStyle w:val="BodyText"/>
      </w:pPr>
      <w:r>
        <w:t xml:space="preserve">© 2025 Beijing VoltMaster Electrician Services Co., Ltd. All rights reserved. Invoice VMB-2025-04187.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China Beijing</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