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electrician-services-gmbh"/>
    <w:p>
      <w:pPr>
        <w:pStyle w:val="Heading1"/>
      </w:pPr>
      <w:r>
        <w:t xml:space="preserve">Frankfurt Electrician Services GmbH</w:t>
      </w:r>
    </w:p>
    <w:p>
      <w:pPr>
        <w:pStyle w:val="FirstParagraph"/>
      </w:pPr>
      <w:r>
        <w:t xml:space="preserve">Professional Electrician &amp; Electrical Installation Company</w:t>
      </w:r>
    </w:p>
    <w:p>
      <w:pPr>
        <w:pStyle w:val="BodyText"/>
      </w:pPr>
      <w:r>
        <w:t xml:space="preserve">Mainzer Landstraße 245, 60329 Frankfurt am Main, Germany</w:t>
      </w:r>
    </w:p>
    <w:p>
      <w:pPr>
        <w:pStyle w:val="BodyText"/>
      </w:pPr>
      <w:r>
        <w:t xml:space="preserve">Phone: +49 (0)69 4455 6677 | Email: billing@frankfurtelectrician.de</w:t>
      </w:r>
    </w:p>
    <w:p>
      <w:pPr>
        <w:pStyle w:val="BodyText"/>
      </w:pPr>
      <w:r>
        <w:t xml:space="preserve">VAT ID (USt-IdNr.): DE 318 456 721</w:t>
      </w:r>
    </w:p>
    <w:p>
      <w:pPr>
        <w:pStyle w:val="BodyText"/>
      </w:pPr>
      <w:r>
        <w:t xml:space="preserve">Handwerkskammer Frankfurt (HFF) – Member No. 45218</w:t>
      </w:r>
    </w:p>
    <w:bookmarkEnd w:id="20"/>
    <w:bookmarkStart w:id="21" w:name="invoice"/>
    <w:p>
      <w:pPr>
        <w:pStyle w:val="Heading2"/>
      </w:pPr>
      <w:r>
        <w:t xml:space="preserve">INVOICE</w:t>
      </w:r>
    </w:p>
    <w:p>
      <w:pPr>
        <w:pStyle w:val="FirstParagraph"/>
      </w:pPr>
      <w:r>
        <w:t xml:space="preserve">Electrician Services</w:t>
      </w:r>
    </w:p>
    <w:p>
      <w:pPr>
        <w:pStyle w:val="BodyText"/>
      </w:pPr>
      <w:r>
        <w:t xml:space="preserve">Invoice No.: INV-2025-00847</w:t>
      </w:r>
    </w:p>
    <w:p>
      <w:pPr>
        <w:pStyle w:val="BodyText"/>
      </w:pPr>
      <w:r>
        <w:t xml:space="preserve">Issue Date: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Dr. Katharina Müller</w:t>
      </w:r>
    </w:p>
    <w:p>
      <w:pPr>
        <w:pStyle w:val="BodyText"/>
      </w:pPr>
      <w:r>
        <w:t xml:space="preserve">Müller Residential Properties</w:t>
      </w:r>
    </w:p>
    <w:p>
      <w:pPr>
        <w:pStyle w:val="BodyText"/>
      </w:pPr>
      <w:r>
        <w:t xml:space="preserve">Bockenheimer Landstraße 88</w:t>
      </w:r>
    </w:p>
    <w:p>
      <w:pPr>
        <w:pStyle w:val="BodyText"/>
      </w:pPr>
      <w:r>
        <w:t xml:space="preserve">60323 Frankfurt am Main, Germany</w:t>
      </w:r>
    </w:p>
    <w:p>
      <w:pPr>
        <w:pStyle w:val="BodyText"/>
      </w:pPr>
      <w:r>
        <w:t xml:space="preserve">Client Reference: MP-2025-0312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Renovation – Residential Apartment</w:t>
      </w:r>
    </w:p>
    <w:p>
      <w:pPr>
        <w:pStyle w:val="BodyText"/>
      </w:pPr>
      <w:r>
        <w:rPr>
          <w:bCs/>
          <w:b/>
        </w:rPr>
        <w:t xml:space="preserve">Location:</w:t>
      </w:r>
      <w:r>
        <w:t xml:space="preserve"> </w:t>
      </w:r>
      <w:r>
        <w:t xml:space="preserve">Bockenheimer Landstraße 88, Frankfurt, Germany</w:t>
      </w:r>
    </w:p>
    <w:p>
      <w:pPr>
        <w:pStyle w:val="BodyText"/>
      </w:pPr>
      <w:r>
        <w:rPr>
          <w:bCs/>
          <w:b/>
        </w:rPr>
        <w:t xml:space="preserve">Work Period:</w:t>
      </w:r>
      <w:r>
        <w:t xml:space="preserve"> </w:t>
      </w:r>
      <w:r>
        <w:t xml:space="preserve">02 June 2025 – 12 June 2025</w:t>
      </w:r>
    </w:p>
    <w:p>
      <w:pPr>
        <w:pStyle w:val="BodyText"/>
      </w:pPr>
      <w:r>
        <w:rPr>
          <w:bCs/>
          <w:b/>
        </w:rPr>
        <w:t xml:space="preserve">Lead Electrician:</w:t>
      </w:r>
      <w:r>
        <w:t xml:space="preserve"> </w:t>
      </w:r>
      <w:r>
        <w:t xml:space="preserve">Thomas Berger, Master Electrician (Meister)</w:t>
      </w:r>
    </w:p>
    <w:p>
      <w:pPr>
        <w:pStyle w:val="BodyText"/>
      </w:pPr>
      <w:r>
        <w:rPr>
          <w:bCs/>
          <w:b/>
        </w:rPr>
        <w:t xml:space="preserve">Contract No.:</w:t>
      </w:r>
      <w:r>
        <w:t xml:space="preserve"> </w:t>
      </w:r>
      <w:r>
        <w:t xml:space="preserve">CT-2025-0198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rewiring of 3-bedroom apartment (approx. 120 m²) including removal of old wiring, installation of new copper cables (NYM 3x2.5 mm² and 3x1.5 mm²), and all associated conduit work in accordance with DIN VDE 0100 standards.</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and configuration of new 63A three-phase distribution board (Zählerplatz) with 24 individual circuit breakers (LS-Schalter), residual current devices (RCD/FI 30mA), and surge protection (Überspannungsschutz) as required by German electrical regulations.</w:t>
            </w:r>
          </w:p>
        </w:tc>
        <w:tc>
          <w:tcPr/>
          <w:p>
            <w:pPr>
              <w:pStyle w:val="Compact"/>
              <w:jc w:val="left"/>
            </w:pPr>
            <w:r>
              <w:t xml:space="preserve">1 unit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Supply and installation of 48 recessed LED downlights (GJ1, 12W, 4000K) in living room, kitchen, and bedrooms, including all necessary junction boxes and wiring connections.</w:t>
            </w:r>
          </w:p>
        </w:tc>
        <w:tc>
          <w:tcPr/>
          <w:p>
            <w:pPr>
              <w:pStyle w:val="Compact"/>
              <w:jc w:val="left"/>
            </w:pPr>
            <w:r>
              <w:t xml:space="preserve">48 pcs</w:t>
            </w:r>
          </w:p>
        </w:tc>
        <w:tc>
          <w:tcPr/>
          <w:p>
            <w:pPr>
              <w:pStyle w:val="Compact"/>
              <w:jc w:val="left"/>
            </w:pPr>
            <w:r>
              <w:t xml:space="preserve">38.50</w:t>
            </w:r>
          </w:p>
        </w:tc>
        <w:tc>
          <w:tcPr/>
          <w:p>
            <w:pPr>
              <w:pStyle w:val="Compact"/>
              <w:jc w:val="left"/>
            </w:pPr>
            <w:r>
              <w:t xml:space="preserve">1,848.00</w:t>
            </w:r>
          </w:p>
        </w:tc>
      </w:tr>
      <w:tr>
        <w:tc>
          <w:tcPr/>
          <w:p>
            <w:pPr>
              <w:pStyle w:val="Compact"/>
              <w:jc w:val="left"/>
            </w:pPr>
            <w:r>
              <w:t xml:space="preserve">4</w:t>
            </w:r>
          </w:p>
        </w:tc>
        <w:tc>
          <w:tcPr/>
          <w:p>
            <w:pPr>
              <w:pStyle w:val="Compact"/>
              <w:jc w:val="left"/>
            </w:pPr>
            <w:r>
              <w:t xml:space="preserve">Installation of 22 new Schuko socket outlets (Schuko-Steckdosen) and 8 double-gang light switches throughout the apartment, including surface and flush-mounting as specified in the work order.</w:t>
            </w:r>
          </w:p>
        </w:tc>
        <w:tc>
          <w:tcPr/>
          <w:p>
            <w:pPr>
              <w:pStyle w:val="Compact"/>
              <w:jc w:val="left"/>
            </w:pPr>
            <w:r>
              <w:t xml:space="preserve">30 pcs</w:t>
            </w:r>
          </w:p>
        </w:tc>
        <w:tc>
          <w:tcPr/>
          <w:p>
            <w:pPr>
              <w:pStyle w:val="Compact"/>
              <w:jc w:val="left"/>
            </w:pPr>
            <w:r>
              <w:t xml:space="preserve">42.00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Installation of electric underfloor heating system (Fußbodenheizung) in bathroom and kitchen areas (total 28 m²), including thermostat, manifold, and connection to the main distribution board.</w:t>
            </w:r>
          </w:p>
        </w:tc>
        <w:tc>
          <w:tcPr/>
          <w:p>
            <w:pPr>
              <w:pStyle w:val="Compact"/>
              <w:jc w:val="left"/>
            </w:pPr>
            <w:r>
              <w:t xml:space="preserve">1 lot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6</w:t>
            </w:r>
          </w:p>
        </w:tc>
        <w:tc>
          <w:tcPr/>
          <w:p>
            <w:pPr>
              <w:pStyle w:val="Compact"/>
              <w:jc w:val="left"/>
            </w:pPr>
            <w:r>
              <w:t xml:space="preserve">Installation of video door entry system (Türsprechanlage) with 4-inch colour display, intercom, and integration with existing building management system on the ground floor of the residential complex in Frankfurt.</w:t>
            </w:r>
          </w:p>
        </w:tc>
        <w:tc>
          <w:tcPr/>
          <w:p>
            <w:pPr>
              <w:pStyle w:val="Compact"/>
              <w:jc w:val="left"/>
            </w:pPr>
            <w:r>
              <w:t xml:space="preserve">1 set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7</w:t>
            </w:r>
          </w:p>
        </w:tc>
        <w:tc>
          <w:tcPr/>
          <w:p>
            <w:pPr>
              <w:pStyle w:val="Compact"/>
              <w:jc w:val="left"/>
            </w:pPr>
            <w:r>
              <w:t xml:space="preserve">Electrical safety inspection (Elektroprüfung) and issuance of official test report (Prüfprotokoll) in compliance with VDE 0100-600, including measurement of insulation resistance, earth continuity, and RCD trip times. Required for building authority (Bauamt) approval in Germany Frankfurt.</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Disposal and environmentally compliant recycling of all removed electrical waste materials (old cables, breakers, and fixtures) in accordance with German waste disposal regulations (ElektroG) and local Frankfurt municipal guidelines.</w:t>
            </w:r>
          </w:p>
        </w:tc>
        <w:tc>
          <w:tcPr/>
          <w:p>
            <w:pPr>
              <w:pStyle w:val="Compact"/>
              <w:jc w:val="left"/>
            </w:pPr>
            <w:r>
              <w:t xml:space="preserve">1 lot</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12,843.00 EUR</w:t>
            </w:r>
          </w:p>
        </w:tc>
      </w:tr>
      <w:tr>
        <w:tc>
          <w:tcPr/>
          <w:p>
            <w:pPr>
              <w:pStyle w:val="Compact"/>
              <w:jc w:val="left"/>
            </w:pPr>
            <w:r>
              <w:t xml:space="preserve">VAT / MwSt. (19%)</w:t>
            </w:r>
          </w:p>
        </w:tc>
        <w:tc>
          <w:tcPr/>
          <w:p>
            <w:pPr>
              <w:pStyle w:val="Compact"/>
              <w:jc w:val="left"/>
            </w:pPr>
            <w:r>
              <w:t xml:space="preserve">2,440.17 EUR</w:t>
            </w:r>
          </w:p>
        </w:tc>
      </w:tr>
      <w:tr>
        <w:tc>
          <w:tcPr/>
          <w:p>
            <w:pPr>
              <w:pStyle w:val="Compact"/>
              <w:jc w:val="left"/>
            </w:pPr>
            <w:r>
              <w:t xml:space="preserve">Grand Total (Brutto)</w:t>
            </w:r>
          </w:p>
        </w:tc>
        <w:tc>
          <w:tcPr/>
          <w:p>
            <w:pPr>
              <w:pStyle w:val="Compact"/>
              <w:jc w:val="left"/>
            </w:pPr>
            <w:r>
              <w:t xml:space="preserve">15,283.17 EUR</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0100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INV-2025-00847 / MP-2025-0312</w:t>
      </w:r>
    </w:p>
    <w:bookmarkEnd w:id="24"/>
    <w:bookmarkStart w:id="25" w:name="payment-terms"/>
    <w:p>
      <w:pPr>
        <w:pStyle w:val="Heading3"/>
      </w:pPr>
      <w:r>
        <w:t xml:space="preserve">Payment Terms</w:t>
      </w:r>
    </w:p>
    <w:p>
      <w:pPr>
        <w:pStyle w:val="FirstParagraph"/>
      </w:pPr>
      <w:r>
        <w:t xml:space="preserve">Payment due within 14 days of Invoice issue date.</w:t>
      </w:r>
    </w:p>
    <w:p>
      <w:pPr>
        <w:pStyle w:val="BodyText"/>
      </w:pPr>
      <w:r>
        <w:t xml:space="preserve">Bank transfer (Überweisung) preferred.</w:t>
      </w:r>
    </w:p>
    <w:p>
      <w:pPr>
        <w:pStyle w:val="BodyText"/>
      </w:pPr>
      <w:r>
        <w:t xml:space="preserve">Late payments subject to 5% statutory interest per German Civil Code (BGB § 288).</w:t>
      </w:r>
    </w:p>
    <w:bookmarkEnd w:id="25"/>
    <w:bookmarkStart w:id="26" w:name="important-notes-regarding-this-invoice"/>
    <w:p>
      <w:pPr>
        <w:pStyle w:val="Heading3"/>
      </w:pPr>
      <w:r>
        <w:t xml:space="preserve">Important Notes Regarding This Invoice</w:t>
      </w:r>
    </w:p>
    <w:p>
      <w:pPr>
        <w:pStyle w:val="FirstParagraph"/>
      </w:pPr>
      <w:r>
        <w:t xml:space="preserve">This Invoice is issued by Frankfurt Electrician Services GmbH, a licensed and certified Electrician company registered in Germany Frankfurt. All electrical work described in this document has been performed by qualified Master Electricians (Elektromeister) in full compliance with the German Electrical Installation Regulations (DIN VDE 0100) and the applicable building codes of the State of Hesse (Hessen) and the City of Frankfurt am Main.</w:t>
      </w:r>
    </w:p>
    <w:p>
      <w:pPr>
        <w:numPr>
          <w:ilvl w:val="0"/>
          <w:numId w:val="1001"/>
        </w:numPr>
        <w:pStyle w:val="Compact"/>
      </w:pPr>
      <w:r>
        <w:t xml:space="preserve">All materials and components used in this project carry the VDE certification mark and CE marking as required for electrical installations in Germany.</w:t>
      </w:r>
    </w:p>
    <w:p>
      <w:pPr>
        <w:numPr>
          <w:ilvl w:val="0"/>
          <w:numId w:val="1001"/>
        </w:numPr>
        <w:pStyle w:val="Compact"/>
      </w:pPr>
      <w:r>
        <w:t xml:space="preserve">The official test report (Prüfprotokoll) referenced in line item 7 has been submitted to the client and the relevant Frankfurt building authority (Bauamt) for record-keeping purposes.</w:t>
      </w:r>
    </w:p>
    <w:p>
      <w:pPr>
        <w:numPr>
          <w:ilvl w:val="0"/>
          <w:numId w:val="1001"/>
        </w:numPr>
        <w:pStyle w:val="Compact"/>
      </w:pPr>
      <w:r>
        <w:t xml:space="preserve">A 24-month warranty (Gewährleistung) applies to all workmanship and installed components as stipulated under German commercial law (BGB §§ 634a ff.).</w:t>
      </w:r>
    </w:p>
    <w:p>
      <w:pPr>
        <w:numPr>
          <w:ilvl w:val="0"/>
          <w:numId w:val="1001"/>
        </w:numPr>
        <w:pStyle w:val="Compact"/>
      </w:pPr>
      <w:r>
        <w:t xml:space="preserve">This Invoice constitutes a final settlement for the scope of work defined in Contract No. CT-2025-0198. Any additional Electrician services requested after the completion date will be invoiced separately.</w:t>
      </w:r>
    </w:p>
    <w:p>
      <w:pPr>
        <w:numPr>
          <w:ilvl w:val="0"/>
          <w:numId w:val="1001"/>
        </w:numPr>
        <w:pStyle w:val="Compact"/>
      </w:pPr>
      <w:r>
        <w:t xml:space="preserve">For any disputes regarding this Invoice, the jurisdiction of the local court in Frankfurt am Main, Germany, shall apply, and the German Commercial Code (HGB) governs all terms.</w:t>
      </w:r>
    </w:p>
    <w:p>
      <w:pPr>
        <w:pStyle w:val="FirstParagraph"/>
      </w:pPr>
      <w:r>
        <w:t xml:space="preserve">We thank you for entrusting Frankfurt Electrician Services GmbH with your electrical renovation project. Our team of dedicated Electrician professionals in Germany Frankfurt is committed to delivering the highest standards of safety, quality, and craftsmanship in every installation we perform.</w:t>
      </w:r>
    </w:p>
    <w:bookmarkEnd w:id="26"/>
    <w:p>
      <w:pPr>
        <w:pStyle w:val="BodyText"/>
      </w:pPr>
      <w:r>
        <w:rPr>
          <w:bCs/>
          <w:b/>
        </w:rPr>
        <w:t xml:space="preserve">Frankfurt Electrician Services GmbH</w:t>
      </w:r>
      <w:r>
        <w:t xml:space="preserve"> </w:t>
      </w:r>
      <w:r>
        <w:t xml:space="preserve">| Managing Director: Thomas Berger</w:t>
      </w:r>
    </w:p>
    <w:p>
      <w:pPr>
        <w:pStyle w:val="BodyText"/>
      </w:pPr>
      <w:r>
        <w:t xml:space="preserve">Mainzer Landstraße 245, 60329 Frankfurt am Main, Germany | HRB 87654, Amtsgericht Frankfurt am Main</w:t>
      </w:r>
    </w:p>
    <w:p>
      <w:pPr>
        <w:pStyle w:val="BodyText"/>
      </w:pPr>
      <w:r>
        <w:t xml:space="preserve">VAT ID: DE 318 456 721 | Handwerkskammer Frankfurt (HFF) Member No. 45218</w:t>
      </w:r>
    </w:p>
    <w:p>
      <w:pPr>
        <w:pStyle w:val="BodyText"/>
      </w:pPr>
      <w:r>
        <w:t xml:space="preserve">This Invoice was generated electronically on 14 June 2025. No original signature is required in accordance with § 146a AO (German Tax Code).</w:t>
      </w:r>
    </w:p>
    <w:p>
      <w:pPr>
        <w:pStyle w:val="BodyText"/>
      </w:pPr>
      <w:r>
        <w:t xml:space="preserve">Thank you for your business. Frankfurt Electrician Services GmbH – Your trusted Electrician partner in Germany Frankfurt since 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Germany Frankfurt</dc:title>
  <dc:creator/>
  <dc:language>en</dc:language>
  <cp:keywords/>
  <dcterms:created xsi:type="dcterms:W3CDTF">2026-10-10T09:14:34Z</dcterms:created>
  <dcterms:modified xsi:type="dcterms:W3CDTF">2026-10-10T09:14:34Z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