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hda-electrician-services"/>
    <w:p>
      <w:pPr>
        <w:pStyle w:val="Heading1"/>
      </w:pPr>
      <w:r>
        <w:t xml:space="preserve">Al-Nahda Electrician Services</w:t>
      </w:r>
    </w:p>
    <w:p>
      <w:pPr>
        <w:pStyle w:val="FirstParagraph"/>
      </w:pPr>
      <w:r>
        <w:t xml:space="preserve">Licensed Electrician Contractor – Kuwait</w:t>
      </w:r>
    </w:p>
    <w:p>
      <w:pPr>
        <w:pStyle w:val="BodyText"/>
      </w:pPr>
      <w:r>
        <w:t xml:space="preserve">Office 14, Block 7, Salmiya Industrial Area</w:t>
      </w:r>
    </w:p>
    <w:p>
      <w:pPr>
        <w:pStyle w:val="BodyText"/>
      </w:pPr>
      <w:r>
        <w:t xml:space="preserve">Kuwait Kuwait City, P.O. Box 4521, Safat 13001</w:t>
      </w:r>
    </w:p>
    <w:p>
      <w:pPr>
        <w:pStyle w:val="BodyText"/>
      </w:pPr>
      <w:r>
        <w:t xml:space="preserve">Tel: +965 2244 7890 | Email: billing@alnahda-electrician.kw</w:t>
      </w:r>
    </w:p>
    <w:p>
      <w:pPr>
        <w:pStyle w:val="BodyText"/>
      </w:pPr>
      <w:r>
        <w:t xml:space="preserve">Commercial Registration No. 118234-KW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INV-2025-KW-00847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Kuwait Kuwait City</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Khalid Al-Mubarak</w:t>
      </w:r>
    </w:p>
    <w:p>
      <w:pPr>
        <w:pStyle w:val="BodyText"/>
      </w:pPr>
      <w:r>
        <w:rPr>
          <w:bCs/>
          <w:b/>
        </w:rPr>
        <w:t xml:space="preserve">Company:</w:t>
      </w:r>
      <w:r>
        <w:t xml:space="preserve"> </w:t>
      </w:r>
      <w:r>
        <w:t xml:space="preserve">Al-Mubarak Trading &amp; General Contracting W.L.L.</w:t>
      </w:r>
    </w:p>
    <w:p>
      <w:pPr>
        <w:pStyle w:val="BodyText"/>
      </w:pPr>
      <w:r>
        <w:rPr>
          <w:bCs/>
          <w:b/>
        </w:rPr>
        <w:t xml:space="preserve">Address:</w:t>
      </w:r>
      <w:r>
        <w:t xml:space="preserve"> </w:t>
      </w:r>
      <w:r>
        <w:t xml:space="preserve">2nd Floor, Building 45, Street 12</w:t>
      </w:r>
    </w:p>
    <w:p>
      <w:pPr>
        <w:pStyle w:val="BodyText"/>
      </w:pPr>
      <w:r>
        <w:t xml:space="preserve">Block 4, Kuwait Kuwait City, P.O. Box 8834, Salmiya 13001</w:t>
      </w:r>
    </w:p>
    <w:p>
      <w:pPr>
        <w:pStyle w:val="BodyText"/>
      </w:pPr>
      <w:r>
        <w:rPr>
          <w:bCs/>
          <w:b/>
        </w:rPr>
        <w:t xml:space="preserve">Civil ID / CR:</w:t>
      </w:r>
      <w:r>
        <w:t xml:space="preserve"> </w:t>
      </w:r>
      <w:r>
        <w:t xml:space="preserve">28901234-5</w:t>
      </w:r>
    </w:p>
    <w:p>
      <w:pPr>
        <w:pStyle w:val="BodyText"/>
      </w:pPr>
      <w:r>
        <w:rPr>
          <w:bCs/>
          <w:b/>
        </w:rPr>
        <w:t xml:space="preserve">Contact:</w:t>
      </w:r>
      <w:r>
        <w:t xml:space="preserve"> </w:t>
      </w:r>
      <w:r>
        <w:t xml:space="preserve">+965 9988 2211</w:t>
      </w:r>
    </w:p>
    <w:bookmarkEnd w:id="22"/>
    <w:bookmarkStart w:id="23" w:name="electrician-service-details"/>
    <w:p>
      <w:pPr>
        <w:pStyle w:val="Heading3"/>
      </w:pPr>
      <w:r>
        <w:t xml:space="preserve">Electrician Service Details</w:t>
      </w:r>
    </w:p>
    <w:p>
      <w:pPr>
        <w:pStyle w:val="FirstParagraph"/>
      </w:pPr>
      <w:r>
        <w:rPr>
          <w:bCs/>
          <w:b/>
        </w:rPr>
        <w:t xml:space="preserve">Lead Electrician:</w:t>
      </w:r>
      <w:r>
        <w:t xml:space="preserve"> </w:t>
      </w:r>
      <w:r>
        <w:t xml:space="preserve">Engineer Faisal Al-Harbi</w:t>
      </w:r>
    </w:p>
    <w:p>
      <w:pPr>
        <w:pStyle w:val="BodyText"/>
      </w:pPr>
      <w:r>
        <w:rPr>
          <w:bCs/>
          <w:b/>
        </w:rPr>
        <w:t xml:space="preserve">Licence No.:</w:t>
      </w:r>
      <w:r>
        <w:t xml:space="preserve"> </w:t>
      </w:r>
      <w:r>
        <w:t xml:space="preserve">KW-ELEC-2019-4472</w:t>
      </w:r>
    </w:p>
    <w:p>
      <w:pPr>
        <w:pStyle w:val="BodyText"/>
      </w:pPr>
      <w:r>
        <w:rPr>
          <w:bCs/>
          <w:b/>
        </w:rPr>
        <w:t xml:space="preserve">Work Order:</w:t>
      </w:r>
      <w:r>
        <w:t xml:space="preserve"> </w:t>
      </w:r>
      <w:r>
        <w:t xml:space="preserve">WO-2025-00312</w:t>
      </w:r>
    </w:p>
    <w:p>
      <w:pPr>
        <w:pStyle w:val="BodyText"/>
      </w:pPr>
      <w:r>
        <w:rPr>
          <w:bCs/>
          <w:b/>
        </w:rPr>
        <w:t xml:space="preserve">Service Date:</w:t>
      </w:r>
      <w:r>
        <w:t xml:space="preserve"> </w:t>
      </w:r>
      <w:r>
        <w:t xml:space="preserve">10 June 2025</w:t>
      </w:r>
    </w:p>
    <w:p>
      <w:pPr>
        <w:pStyle w:val="BodyText"/>
      </w:pPr>
      <w:r>
        <w:rPr>
          <w:bCs/>
          <w:b/>
        </w:rPr>
        <w:t xml:space="preserve">Duration:</w:t>
      </w:r>
      <w:r>
        <w:t xml:space="preserve"> </w:t>
      </w:r>
      <w:r>
        <w:t xml:space="preserve">6 hours (on-site)</w:t>
      </w:r>
    </w:p>
    <w:p>
      <w:pPr>
        <w:pStyle w:val="BodyText"/>
      </w:pPr>
      <w:r>
        <w:rPr>
          <w:bCs/>
          <w:b/>
        </w:rPr>
        <w:t xml:space="preserve">Scope:</w:t>
      </w:r>
      <w:r>
        <w:t xml:space="preserve"> </w:t>
      </w:r>
      <w:r>
        <w:t xml:space="preserve">Full residential rewiring &amp; inspection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Complete electrical inspection and diagnostic assessment of the 4-bedroom villa in Kuwait Kuwait City, including panel board review, grounding continuity test, and thermal imaging of all circuits.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Removal and disposal of outdated copper wiring (approximately 320 metres) from all rooms, kitchen, and utility areas. The electrician team handled safe de-energisation and certified waste removal in compliance with Kuwait Municipality regulations.</w:t>
            </w:r>
          </w:p>
        </w:tc>
        <w:tc>
          <w:tcPr/>
          <w:p>
            <w:pPr>
              <w:pStyle w:val="Compact"/>
              <w:jc w:val="left"/>
            </w:pPr>
            <w:r>
              <w:t xml:space="preserve">320</w:t>
            </w:r>
          </w:p>
        </w:tc>
        <w:tc>
          <w:tcPr/>
          <w:p>
            <w:pPr>
              <w:pStyle w:val="Compact"/>
              <w:jc w:val="left"/>
            </w:pPr>
            <w:r>
              <w:t xml:space="preserve">0.850</w:t>
            </w:r>
          </w:p>
        </w:tc>
        <w:tc>
          <w:tcPr/>
          <w:p>
            <w:pPr>
              <w:pStyle w:val="Compact"/>
              <w:jc w:val="left"/>
            </w:pPr>
            <w:r>
              <w:t xml:space="preserve">272.000</w:t>
            </w:r>
          </w:p>
        </w:tc>
      </w:tr>
      <w:tr>
        <w:tc>
          <w:tcPr/>
          <w:p>
            <w:pPr>
              <w:pStyle w:val="Compact"/>
              <w:jc w:val="left"/>
            </w:pPr>
            <w:r>
              <w:t xml:space="preserve">3</w:t>
            </w:r>
          </w:p>
        </w:tc>
        <w:tc>
          <w:tcPr/>
          <w:p>
            <w:pPr>
              <w:pStyle w:val="Compact"/>
              <w:jc w:val="left"/>
            </w:pPr>
            <w:r>
              <w:t xml:space="preserve">Installation of new 2.5 mm² and 4 mm² copper wiring (KwC-certified) for lighting, power outlets, and dedicated appliance circuits. All wiring routed through new PVC conduit in accordance with Kuwait Electrical Code 2023.</w:t>
            </w:r>
          </w:p>
        </w:tc>
        <w:tc>
          <w:tcPr/>
          <w:p>
            <w:pPr>
              <w:pStyle w:val="Compact"/>
              <w:jc w:val="left"/>
            </w:pPr>
            <w:r>
              <w:t xml:space="preserve">320</w:t>
            </w:r>
          </w:p>
        </w:tc>
        <w:tc>
          <w:tcPr/>
          <w:p>
            <w:pPr>
              <w:pStyle w:val="Compact"/>
              <w:jc w:val="left"/>
            </w:pPr>
            <w:r>
              <w:t xml:space="preserve">1.200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Supply and installation of a new 12-way main distribution panel board with individual MCBs (16A, 20A, 32A) and a 63A main breaker. Includes RCD protection for all wet-area circuits as mandated for residential properties in Kuwait Kuwait City.</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Replacement of 28 wall-mounted switches, 42 power sockets, and 12 ceiling light fixtures with energy-efficient LED-compatible units. All fittings sourced from approved suppliers registered with the Kuwait Standards and Metrology Organisation (KSMO).</w:t>
            </w:r>
          </w:p>
        </w:tc>
        <w:tc>
          <w:tcPr/>
          <w:p>
            <w:pPr>
              <w:pStyle w:val="Compact"/>
              <w:jc w:val="left"/>
            </w:pPr>
            <w:r>
              <w:t xml:space="preserve">82</w:t>
            </w:r>
          </w:p>
        </w:tc>
        <w:tc>
          <w:tcPr/>
          <w:p>
            <w:pPr>
              <w:pStyle w:val="Compact"/>
              <w:jc w:val="left"/>
            </w:pPr>
            <w:r>
              <w:t xml:space="preserve">3.500</w:t>
            </w:r>
          </w:p>
        </w:tc>
        <w:tc>
          <w:tcPr/>
          <w:p>
            <w:pPr>
              <w:pStyle w:val="Compact"/>
              <w:jc w:val="left"/>
            </w:pPr>
            <w:r>
              <w:t xml:space="preserve">287.000</w:t>
            </w:r>
          </w:p>
        </w:tc>
      </w:tr>
      <w:tr>
        <w:tc>
          <w:tcPr/>
          <w:p>
            <w:pPr>
              <w:pStyle w:val="Compact"/>
              <w:jc w:val="left"/>
            </w:pPr>
            <w:r>
              <w:t xml:space="preserve">6</w:t>
            </w:r>
          </w:p>
        </w:tc>
        <w:tc>
          <w:tcPr/>
          <w:p>
            <w:pPr>
              <w:pStyle w:val="Compact"/>
              <w:jc w:val="left"/>
            </w:pPr>
            <w:r>
              <w:t xml:space="preserve">Installation of a dedicated 32A circuit for the central air-conditioning system and a 20A circuit for the kitchen induction cooktop, including separate sub-panel in the utility room.</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Outdoor electrical work: installation of 4 weatherproof IP65-rated garden lights, 2 exterior wall-mounted security light fixtures, and a dedicated 16A outdoor socket for seasonal use. All outdoor wiring in Kuwait Kuwait City climate-rated conduit.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8</w:t>
            </w:r>
          </w:p>
        </w:tc>
        <w:tc>
          <w:tcPr/>
          <w:p>
            <w:pPr>
              <w:pStyle w:val="Compact"/>
              <w:jc w:val="left"/>
            </w:pPr>
            <w:r>
              <w:t xml:space="preserve">Final commissioning, load-balancing verification, and issuance of the Electrician's Certificate of Completion. The certificate confirms all work meets the safety standards required by the Kuwait Fire &amp; Civil Defence Authority for residential occupancy.</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1,708.000 KWD</w:t>
            </w:r>
          </w:p>
        </w:tc>
      </w:tr>
      <w:tr>
        <w:tc>
          <w:tcPr/>
          <w:p>
            <w:pPr>
              <w:pStyle w:val="Compact"/>
              <w:jc w:val="left"/>
            </w:pPr>
            <w:r>
              <w:t xml:space="preserve">VAT (5% – Kuwait Standard Rate)</w:t>
            </w:r>
          </w:p>
        </w:tc>
        <w:tc>
          <w:tcPr/>
          <w:p>
            <w:pPr>
              <w:pStyle w:val="Compact"/>
              <w:jc w:val="left"/>
            </w:pPr>
            <w:r>
              <w:t xml:space="preserve">85.400 KWD</w:t>
            </w:r>
          </w:p>
        </w:tc>
      </w:tr>
      <w:tr>
        <w:tc>
          <w:tcPr/>
          <w:p>
            <w:pPr>
              <w:pStyle w:val="Compact"/>
              <w:jc w:val="left"/>
            </w:pPr>
            <w:r>
              <w:t xml:space="preserve">Emergency Call-Out Surcharge (after-hours access)</w:t>
            </w:r>
          </w:p>
        </w:tc>
        <w:tc>
          <w:tcPr/>
          <w:p>
            <w:pPr>
              <w:pStyle w:val="Compact"/>
              <w:jc w:val="left"/>
            </w:pPr>
            <w:r>
              <w:t xml:space="preserve">30.000 KWD</w:t>
            </w:r>
          </w:p>
        </w:tc>
      </w:tr>
      <w:tr>
        <w:tc>
          <w:tcPr/>
          <w:p>
            <w:pPr>
              <w:pStyle w:val="Compact"/>
              <w:jc w:val="left"/>
            </w:pPr>
            <w:r>
              <w:t xml:space="preserve">Discount – Repeat Client (5%)</w:t>
            </w:r>
          </w:p>
        </w:tc>
        <w:tc>
          <w:tcPr/>
          <w:p>
            <w:pPr>
              <w:pStyle w:val="Compact"/>
              <w:jc w:val="left"/>
            </w:pPr>
            <w:r>
              <w:t xml:space="preserve">-85.400 KWD</w:t>
            </w:r>
          </w:p>
        </w:tc>
      </w:tr>
      <w:tr>
        <w:tc>
          <w:tcPr/>
          <w:p>
            <w:pPr>
              <w:pStyle w:val="Compact"/>
              <w:jc w:val="left"/>
            </w:pPr>
            <w:r>
              <w:t xml:space="preserve">Grand Total Due</w:t>
            </w:r>
          </w:p>
        </w:tc>
        <w:tc>
          <w:tcPr/>
          <w:p>
            <w:pPr>
              <w:pStyle w:val="Compact"/>
              <w:jc w:val="left"/>
            </w:pPr>
            <w:r>
              <w:t xml:space="preserve">1,738.000 KWD</w:t>
            </w:r>
          </w:p>
        </w:tc>
      </w:tr>
    </w:tbl>
    <w:bookmarkStart w:id="24" w:name="invoice-notes-payment-instructions"/>
    <w:p>
      <w:pPr>
        <w:pStyle w:val="Heading3"/>
      </w:pPr>
      <w:r>
        <w:t xml:space="preserve">Invoice Notes &amp; Payment Instructions</w:t>
      </w:r>
    </w:p>
    <w:p>
      <w:pPr>
        <w:pStyle w:val="FirstParagraph"/>
      </w:pPr>
      <w:r>
        <w:t xml:space="preserve">This Invoice is issued by Al-Nahda Electrician Services, a fully licensed and insured electrician contractor operating in Kuwait Kuwait City and the surrounding governorates. All electrical work described in this document was performed by certified electricians holding valid Kuwait Ministry of Electricity &amp; Water (MEW) licences.</w:t>
      </w:r>
    </w:p>
    <w:p>
      <w:pPr>
        <w:pStyle w:val="BodyText"/>
      </w:pPr>
      <w:r>
        <w:rPr>
          <w:bCs/>
          <w:b/>
        </w:rPr>
        <w:t xml:space="preserve">Payment Method:</w:t>
      </w:r>
      <w:r>
        <w:t xml:space="preserve"> </w:t>
      </w:r>
      <w:r>
        <w:t xml:space="preserve">Bank transfer to Al-Nahda Electrician Services, Bank of Kuwait, Account No. 0045-8821-3376, SWIFT: BKWKKWKW. Please reference Invoice No. INV-2025-KW-00847 in your transfer memo.</w:t>
      </w:r>
    </w:p>
    <w:p>
      <w:pPr>
        <w:pStyle w:val="BodyText"/>
      </w:pPr>
      <w:r>
        <w:rPr>
          <w:bCs/>
          <w:b/>
        </w:rPr>
        <w:t xml:space="preserve">Payment Terms:</w:t>
      </w:r>
      <w:r>
        <w:t xml:space="preserve"> </w:t>
      </w:r>
      <w:r>
        <w:t xml:space="preserve">Full payment is due within 15 calendar days from the issue date of this Invoice. A late payment surcharge of 2% per month will be applied to any outstanding balance after the due date of 30 June 2025.</w:t>
      </w:r>
    </w:p>
    <w:p>
      <w:pPr>
        <w:pStyle w:val="BodyText"/>
      </w:pPr>
      <w:r>
        <w:rPr>
          <w:bCs/>
          <w:b/>
        </w:rPr>
        <w:t xml:space="preserve">Warranty:</w:t>
      </w:r>
      <w:r>
        <w:t xml:space="preserve"> </w:t>
      </w:r>
      <w:r>
        <w:t xml:space="preserve">All electrician workmanship covered under this Invoice carries a 24-month warranty from the date of completion. Material warranties are governed by the respective manufacturer terms. The warranty is valid only for properties located within Kuwait Kuwait City and the State of Kuwait.</w:t>
      </w:r>
    </w:p>
    <w:p>
      <w:pPr>
        <w:pStyle w:val="BodyText"/>
      </w:pPr>
      <w:r>
        <w:rPr>
          <w:bCs/>
          <w:b/>
        </w:rPr>
        <w:t xml:space="preserve">Regulatory Compliance:</w:t>
      </w:r>
      <w:r>
        <w:t xml:space="preserve"> </w:t>
      </w:r>
      <w:r>
        <w:t xml:space="preserve">This electrician service has been conducted in full compliance with the Kuwait Electrical Code (KEC 2023), Kuwait Municipality Building Regulations, and the requirements of the Kuwait Fire &amp; Civil Defence Authority. A copy of the Electrician's Certificate of Completion has been filed with the client and is available upon request.</w:t>
      </w:r>
    </w:p>
    <w:bookmarkEnd w:id="24"/>
    <w:bookmarkStart w:id="25" w:name="terms-conditions"/>
    <w:p>
      <w:pPr>
        <w:pStyle w:val="Heading3"/>
      </w:pPr>
      <w:r>
        <w:t xml:space="preserve">Terms &amp; Conditions</w:t>
      </w:r>
    </w:p>
    <w:p>
      <w:pPr>
        <w:pStyle w:val="FirstParagraph"/>
      </w:pPr>
      <w:r>
        <w:t xml:space="preserve">1. This Invoice constitutes a binding agreement between Al-Nahda Electrician Services and the client for the electrician services rendered at the specified property in Kuwait Kuwait City.</w:t>
      </w:r>
    </w:p>
    <w:p>
      <w:pPr>
        <w:pStyle w:val="BodyText"/>
      </w:pPr>
      <w:r>
        <w:t xml:space="preserve">2. All prices are quoted in Kuwaiti Dinars (KWD) and are inclusive of materials, labour, and standard equipment. Any additional work not listed in this Invoice will be subject to a separate quotation and written approval.</w:t>
      </w:r>
    </w:p>
    <w:p>
      <w:pPr>
        <w:pStyle w:val="BodyText"/>
      </w:pPr>
      <w:r>
        <w:t xml:space="preserve">3. The electrician team reserves the right to suspend work if access to the property is denied or if safety hazards are identified that were not disclosed prior to commencement.</w:t>
      </w:r>
    </w:p>
    <w:p>
      <w:pPr>
        <w:pStyle w:val="BodyText"/>
      </w:pPr>
      <w:r>
        <w:t xml:space="preserve">4. Disputes arising from this Invoice shall be resolved under the laws of the State of Kuwait and shall be subject to the jurisdiction of the courts in Kuwait Kuwait City.</w:t>
      </w:r>
    </w:p>
    <w:p>
      <w:pPr>
        <w:pStyle w:val="BodyText"/>
      </w:pPr>
      <w:r>
        <w:t xml:space="preserve">5. This Invoice is valid for 60 days from the issue date. After this period, a revised Invoice reflecting current material costs may be issued.</w:t>
      </w:r>
    </w:p>
    <w:bookmarkEnd w:id="25"/>
    <w:p>
      <w:pPr>
        <w:pStyle w:val="BodyText"/>
      </w:pPr>
      <w:r>
        <w:t xml:space="preserve">Al-Nahda Electrician Services – Your Trusted Electrician in Kuwait Kuwait City</w:t>
      </w:r>
    </w:p>
    <w:p>
      <w:pPr>
        <w:pStyle w:val="BodyText"/>
      </w:pPr>
      <w:r>
        <w:t xml:space="preserve">Licensed by the Kuwait Ministry of Electricity &amp; Water | CR: 118234-KW | VAT Reg: 108234567-00003</w:t>
      </w:r>
    </w:p>
    <w:p>
      <w:pPr>
        <w:pStyle w:val="BodyText"/>
      </w:pPr>
      <w:r>
        <w:t xml:space="preserve">This is a computer-generated Invoice and does not require a physical signature. For queries, contact billing@alnahda-electrician.kw or call +965 2244 7890.</w:t>
      </w:r>
    </w:p>
    <w:p>
      <w:pPr>
        <w:pStyle w:val="BodyText"/>
      </w:pPr>
      <w:r>
        <w:t xml:space="preserve">© 2025 Al-Nahda Electrician Services. All rights reserved. Kuwait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Kuwait Kuwait City</dc:title>
  <dc:creator/>
  <dc:language>en</dc:language>
  <cp:keywords/>
  <dcterms:created xsi:type="dcterms:W3CDTF">2026-10-10T07:21:49Z</dcterms:created>
  <dcterms:modified xsi:type="dcterms:W3CDTF">2026-10-10T07:21:49Z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