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Peru</w:t>
      </w:r>
      <w:r>
        <w:t xml:space="preserve"> </w:t>
      </w:r>
      <w:r>
        <w:t xml:space="preserve">Lima</w:t>
      </w:r>
    </w:p>
    <w:bookmarkStart w:id="20" w:name="electrolima-professional-services-s.a.c."/>
    <w:p>
      <w:pPr>
        <w:pStyle w:val="Heading1"/>
      </w:pPr>
      <w:r>
        <w:t xml:space="preserve">ElectroLima Professional Services S.A.C.</w:t>
      </w:r>
    </w:p>
    <w:p>
      <w:pPr>
        <w:pStyle w:val="FirstParagraph"/>
      </w:pPr>
      <w:r>
        <w:t xml:space="preserve">RUC: 20601234567</w:t>
      </w:r>
    </w:p>
    <w:p>
      <w:pPr>
        <w:pStyle w:val="BodyText"/>
      </w:pPr>
      <w:r>
        <w:t xml:space="preserve">Av. Javier Prado Este 1250, San Isidro</w:t>
      </w:r>
    </w:p>
    <w:p>
      <w:pPr>
        <w:pStyle w:val="BodyText"/>
      </w:pPr>
      <w:r>
        <w:t xml:space="preserve">Peru Lima, Metropolitan Lima, Peru</w:t>
      </w:r>
    </w:p>
    <w:p>
      <w:pPr>
        <w:pStyle w:val="BodyText"/>
      </w:pPr>
      <w:r>
        <w:t xml:space="preserve">Phone: +51 1 456-7890 | Email: billing@electrolima.pe</w:t>
      </w:r>
    </w:p>
    <w:p>
      <w:pPr>
        <w:pStyle w:val="BodyText"/>
      </w:pPr>
      <w:r>
        <w:t xml:space="preserve">Licensed Electrician Contractor – Registry No. 04521-LIM</w:t>
      </w:r>
    </w:p>
    <w:bookmarkEnd w:id="20"/>
    <w:bookmarkStart w:id="21" w:name="invoice"/>
    <w:p>
      <w:pPr>
        <w:pStyle w:val="Heading2"/>
      </w:pPr>
      <w:r>
        <w:t xml:space="preserve">INVOICE</w:t>
      </w:r>
    </w:p>
    <w:p>
      <w:pPr>
        <w:pStyle w:val="FirstParagraph"/>
      </w:pPr>
      <w:r>
        <w:t xml:space="preserve">Invoice No.: EL-2025-00847</w:t>
      </w:r>
    </w:p>
    <w:p>
      <w:pPr>
        <w:pStyle w:val="BodyText"/>
      </w:pPr>
      <w:r>
        <w:t xml:space="preserve">Date of Issue: June 15, 2025</w:t>
      </w:r>
    </w:p>
    <w:p>
      <w:pPr>
        <w:pStyle w:val="BodyText"/>
      </w:pPr>
      <w:r>
        <w:t xml:space="preserve">Due Date: July 15, 2025</w:t>
      </w:r>
    </w:p>
    <w:p>
      <w:pPr>
        <w:pStyle w:val="BodyText"/>
      </w:pPr>
      <w:r>
        <w:t xml:space="preserve">Service Location: Peru Lima</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Inmobiliaria Costa Verde S.A.C.</w:t>
      </w:r>
    </w:p>
    <w:p>
      <w:pPr>
        <w:pStyle w:val="BodyText"/>
      </w:pPr>
      <w:r>
        <w:rPr>
          <w:bCs/>
          <w:b/>
        </w:rPr>
        <w:t xml:space="preserve">RUC:</w:t>
      </w:r>
      <w:r>
        <w:t xml:space="preserve"> </w:t>
      </w:r>
      <w:r>
        <w:t xml:space="preserve">20519876543</w:t>
      </w:r>
    </w:p>
    <w:p>
      <w:pPr>
        <w:pStyle w:val="BodyText"/>
      </w:pPr>
      <w:r>
        <w:rPr>
          <w:bCs/>
          <w:b/>
        </w:rPr>
        <w:t xml:space="preserve">Address:</w:t>
      </w:r>
      <w:r>
        <w:t xml:space="preserve"> </w:t>
      </w:r>
      <w:r>
        <w:t xml:space="preserve">Jr. Las Begonias 456, Miraflores</w:t>
      </w:r>
    </w:p>
    <w:p>
      <w:pPr>
        <w:pStyle w:val="BodyText"/>
      </w:pPr>
      <w:r>
        <w:rPr>
          <w:bCs/>
          <w:b/>
        </w:rPr>
        <w:t xml:space="preserve">Peru Lima, Metropolitan Lima, Peru</w:t>
      </w:r>
    </w:p>
    <w:p>
      <w:pPr>
        <w:pStyle w:val="BodyText"/>
      </w:pPr>
      <w:r>
        <w:rPr>
          <w:bCs/>
          <w:b/>
        </w:rPr>
        <w:t xml:space="preserve">Contact:</w:t>
      </w:r>
      <w:r>
        <w:t xml:space="preserve"> </w:t>
      </w:r>
      <w:r>
        <w:t xml:space="preserve">Ing. Carlos Mendoza</w:t>
      </w:r>
    </w:p>
    <w:p>
      <w:pPr>
        <w:pStyle w:val="BodyText"/>
      </w:pPr>
      <w:r>
        <w:rPr>
          <w:bCs/>
          <w:b/>
        </w:rPr>
        <w:t xml:space="preserve">Email:</w:t>
      </w:r>
      <w:r>
        <w:t xml:space="preserve"> </w:t>
      </w:r>
      <w:r>
        <w:t xml:space="preserve">c.mendoza@costaverde.pe</w:t>
      </w:r>
    </w:p>
    <w:bookmarkEnd w:id="22"/>
    <w:bookmarkStart w:id="23" w:name="invoice-details"/>
    <w:p>
      <w:pPr>
        <w:pStyle w:val="Heading3"/>
      </w:pPr>
      <w:r>
        <w:t xml:space="preserve">Invoice Details</w:t>
      </w:r>
    </w:p>
    <w:p>
      <w:pPr>
        <w:pStyle w:val="FirstParagraph"/>
      </w:pPr>
      <w:r>
        <w:rPr>
          <w:bCs/>
          <w:b/>
        </w:rPr>
        <w:t xml:space="preserve">Project:</w:t>
      </w:r>
      <w:r>
        <w:t xml:space="preserve"> </w:t>
      </w:r>
      <w:r>
        <w:t xml:space="preserve">Residential Complex – Phase II</w:t>
      </w:r>
    </w:p>
    <w:p>
      <w:pPr>
        <w:pStyle w:val="BodyText"/>
      </w:pPr>
      <w:r>
        <w:rPr>
          <w:bCs/>
          <w:b/>
        </w:rPr>
        <w:t xml:space="preserve">Address:</w:t>
      </w:r>
      <w:r>
        <w:t xml:space="preserve"> </w:t>
      </w:r>
      <w:r>
        <w:t xml:space="preserve">Av. El Polo 2300, Surco</w:t>
      </w:r>
    </w:p>
    <w:p>
      <w:pPr>
        <w:pStyle w:val="BodyText"/>
      </w:pPr>
      <w:r>
        <w:rPr>
          <w:bCs/>
          <w:b/>
        </w:rPr>
        <w:t xml:space="preserve">Peru Lima, Metropolitan Lima, Peru</w:t>
      </w:r>
    </w:p>
    <w:p>
      <w:pPr>
        <w:pStyle w:val="BodyText"/>
      </w:pPr>
      <w:r>
        <w:rPr>
          <w:bCs/>
          <w:b/>
        </w:rPr>
        <w:t xml:space="preserve">Contract Ref:</w:t>
      </w:r>
      <w:r>
        <w:t xml:space="preserve"> </w:t>
      </w:r>
      <w:r>
        <w:t xml:space="preserve">CV-EL-2025-034</w:t>
      </w:r>
    </w:p>
    <w:p>
      <w:pPr>
        <w:pStyle w:val="BodyText"/>
      </w:pPr>
      <w:r>
        <w:rPr>
          <w:bCs/>
          <w:b/>
        </w:rPr>
        <w:t xml:space="preserve">Electrician Lead:</w:t>
      </w:r>
      <w:r>
        <w:t xml:space="preserve"> </w:t>
      </w:r>
      <w:r>
        <w:t xml:space="preserve">Master Electrician R. Quispe</w:t>
      </w:r>
    </w:p>
    <w:p>
      <w:pPr>
        <w:pStyle w:val="BodyText"/>
      </w:pPr>
      <w:r>
        <w:rPr>
          <w:bCs/>
          <w:b/>
        </w:rPr>
        <w:t xml:space="preserve">Work Period:</w:t>
      </w:r>
      <w:r>
        <w:t xml:space="preserve"> </w:t>
      </w:r>
      <w:r>
        <w:t xml:space="preserve">May 20 – June 12,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w:t>
            </w:r>
          </w:p>
        </w:tc>
        <w:tc>
          <w:tcPr/>
          <w:p>
            <w:pPr>
              <w:pStyle w:val="Compact"/>
              <w:jc w:val="left"/>
            </w:pPr>
            <w:r>
              <w:t xml:space="preserve">Amount (S/)</w:t>
            </w:r>
          </w:p>
        </w:tc>
      </w:tr>
      <w:tr>
        <w:tc>
          <w:tcPr/>
          <w:p>
            <w:pPr>
              <w:pStyle w:val="Compact"/>
              <w:jc w:val="left"/>
            </w:pPr>
            <w:r>
              <w:t xml:space="preserve">1</w:t>
            </w:r>
          </w:p>
        </w:tc>
        <w:tc>
          <w:tcPr/>
          <w:p>
            <w:pPr>
              <w:pStyle w:val="Compact"/>
              <w:jc w:val="left"/>
            </w:pPr>
            <w:r>
              <w:t xml:space="preserve">Complete electrical wiring installation for 12 residential units including conduit, copper wire (AWG 12, 14, 16), junction boxes, and circuit breakers. All work performed by certified Electrician team in compliance with NTP 370.032 standard for Peru Lima residential construction.</w:t>
            </w:r>
          </w:p>
        </w:tc>
        <w:tc>
          <w:tcPr/>
          <w:p>
            <w:pPr>
              <w:pStyle w:val="Compact"/>
              <w:jc w:val="left"/>
            </w:pPr>
            <w:r>
              <w:t xml:space="preserve">Unit</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2</w:t>
            </w:r>
          </w:p>
        </w:tc>
        <w:tc>
          <w:tcPr/>
          <w:p>
            <w:pPr>
              <w:pStyle w:val="Compact"/>
              <w:jc w:val="left"/>
            </w:pPr>
            <w:r>
              <w:t xml:space="preserve">Installation and calibration of main electrical panel (tablero eléctrico) with 24-pole distribution, differential protection, and surge arresters for the common area of the building in Peru Lima.</w:t>
            </w:r>
          </w:p>
        </w:tc>
        <w:tc>
          <w:tcPr/>
          <w:p>
            <w:pPr>
              <w:pStyle w:val="Compact"/>
              <w:jc w:val="left"/>
            </w:pPr>
            <w:r>
              <w:t xml:space="preserve">Panel</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3</w:t>
            </w:r>
          </w:p>
        </w:tc>
        <w:tc>
          <w:tcPr/>
          <w:p>
            <w:pPr>
              <w:pStyle w:val="Compact"/>
              <w:jc w:val="left"/>
            </w:pPr>
            <w:r>
              <w:t xml:space="preserve">Electrical safety inspection and diagnostic testing of existing infrastructure. Includes thermal imaging, insulation resistance testing, and grounding verification by licensed Electrician. Report submitted to municipal authority of Peru Lima.</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Installation of LED lighting fixtures, emergency lighting, and exit signs for common corridors, stairwells, and parking areas. Total of 186 fixtures installed and tested by the Electrician crew.</w:t>
            </w:r>
          </w:p>
        </w:tc>
        <w:tc>
          <w:tcPr/>
          <w:p>
            <w:pPr>
              <w:pStyle w:val="Compact"/>
              <w:jc w:val="left"/>
            </w:pPr>
            <w:r>
              <w:t xml:space="preserve">Fixture</w:t>
            </w:r>
          </w:p>
        </w:tc>
        <w:tc>
          <w:tcPr/>
          <w:p>
            <w:pPr>
              <w:pStyle w:val="Compact"/>
              <w:jc w:val="left"/>
            </w:pPr>
            <w:r>
              <w:t xml:space="preserve">186</w:t>
            </w:r>
          </w:p>
        </w:tc>
        <w:tc>
          <w:tcPr/>
          <w:p>
            <w:pPr>
              <w:pStyle w:val="Compact"/>
              <w:jc w:val="left"/>
            </w:pPr>
            <w:r>
              <w:t xml:space="preserve">85.00</w:t>
            </w:r>
          </w:p>
        </w:tc>
        <w:tc>
          <w:tcPr/>
          <w:p>
            <w:pPr>
              <w:pStyle w:val="Compact"/>
              <w:jc w:val="left"/>
            </w:pPr>
            <w:r>
              <w:t xml:space="preserve">15,810.00</w:t>
            </w:r>
          </w:p>
        </w:tc>
      </w:tr>
      <w:tr>
        <w:tc>
          <w:tcPr/>
          <w:p>
            <w:pPr>
              <w:pStyle w:val="Compact"/>
              <w:jc w:val="left"/>
            </w:pPr>
            <w:r>
              <w:t xml:space="preserve">5</w:t>
            </w:r>
          </w:p>
        </w:tc>
        <w:tc>
          <w:tcPr/>
          <w:p>
            <w:pPr>
              <w:pStyle w:val="Compact"/>
              <w:jc w:val="left"/>
            </w:pPr>
            <w:r>
              <w:t xml:space="preserve">Grounding and lightning protection system installation including copper grounding rods, bonding conductors, and equipotential connections for the entire structure in Peru Lima.</w:t>
            </w:r>
          </w:p>
        </w:tc>
        <w:tc>
          <w:tcPr/>
          <w:p>
            <w:pPr>
              <w:pStyle w:val="Compact"/>
              <w:jc w:val="left"/>
            </w:pPr>
            <w:r>
              <w:t xml:space="preserve">System</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6</w:t>
            </w:r>
          </w:p>
        </w:tc>
        <w:tc>
          <w:tcPr/>
          <w:p>
            <w:pPr>
              <w:pStyle w:val="Compact"/>
              <w:jc w:val="left"/>
            </w:pPr>
            <w:r>
              <w:t xml:space="preserve">Installation of electrical outlets, switches, and data/communication ports for all 12 residential units. Includes 240 outlets, 96 switches, and 48 data points installed by the Electrician team.</w:t>
            </w:r>
          </w:p>
        </w:tc>
        <w:tc>
          <w:tcPr/>
          <w:p>
            <w:pPr>
              <w:pStyle w:val="Compact"/>
              <w:jc w:val="left"/>
            </w:pPr>
            <w:r>
              <w:t xml:space="preserve">Lot</w:t>
            </w:r>
          </w:p>
        </w:tc>
        <w:tc>
          <w:tcPr/>
          <w:p>
            <w:pPr>
              <w:pStyle w:val="Compact"/>
              <w:jc w:val="left"/>
            </w:pPr>
            <w:r>
              <w:t xml:space="preserve">1</w:t>
            </w:r>
          </w:p>
        </w:tc>
        <w:tc>
          <w:tcPr/>
          <w:p>
            <w:pPr>
              <w:pStyle w:val="Compact"/>
              <w:jc w:val="left"/>
            </w:pPr>
            <w:r>
              <w:t xml:space="preserve">14,600.00</w:t>
            </w:r>
          </w:p>
        </w:tc>
        <w:tc>
          <w:tcPr/>
          <w:p>
            <w:pPr>
              <w:pStyle w:val="Compact"/>
              <w:jc w:val="left"/>
            </w:pPr>
            <w:r>
              <w:t xml:space="preserve">14,600.00</w:t>
            </w:r>
          </w:p>
        </w:tc>
      </w:tr>
      <w:tr>
        <w:tc>
          <w:tcPr/>
          <w:p>
            <w:pPr>
              <w:pStyle w:val="Compact"/>
              <w:jc w:val="left"/>
            </w:pPr>
            <w:r>
              <w:t xml:space="preserve">7</w:t>
            </w:r>
          </w:p>
        </w:tc>
        <w:tc>
          <w:tcPr/>
          <w:p>
            <w:pPr>
              <w:pStyle w:val="Compact"/>
              <w:jc w:val="left"/>
            </w:pPr>
            <w:r>
              <w:t xml:space="preserve">Electrical load calculation, single-line diagram preparation, and technical documentation package for municipal approval in Peru Lima. Includes as-built drawings and compliance certificates.</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8</w:t>
            </w:r>
          </w:p>
        </w:tc>
        <w:tc>
          <w:tcPr/>
          <w:p>
            <w:pPr>
              <w:pStyle w:val="Compact"/>
              <w:jc w:val="left"/>
            </w:pPr>
            <w:r>
              <w:t xml:space="preserve">Supervision and quality control by senior Electrician throughout the 24-day work period. Includes daily progress reports, safety compliance checks, and coordination with general contractor in Peru Lima.</w:t>
            </w:r>
          </w:p>
        </w:tc>
        <w:tc>
          <w:tcPr/>
          <w:p>
            <w:pPr>
              <w:pStyle w:val="Compact"/>
              <w:jc w:val="left"/>
            </w:pPr>
            <w:r>
              <w:t xml:space="preserve">Day</w:t>
            </w:r>
          </w:p>
        </w:tc>
        <w:tc>
          <w:tcPr/>
          <w:p>
            <w:pPr>
              <w:pStyle w:val="Compact"/>
              <w:jc w:val="left"/>
            </w:pPr>
            <w:r>
              <w:t xml:space="preserve">24</w:t>
            </w:r>
          </w:p>
        </w:tc>
        <w:tc>
          <w:tcPr/>
          <w:p>
            <w:pPr>
              <w:pStyle w:val="Compact"/>
              <w:jc w:val="left"/>
            </w:pPr>
            <w:r>
              <w:t xml:space="preserve">350.00</w:t>
            </w:r>
          </w:p>
        </w:tc>
        <w:tc>
          <w:tcPr/>
          <w:p>
            <w:pPr>
              <w:pStyle w:val="Compact"/>
              <w:jc w:val="left"/>
            </w:pPr>
            <w:r>
              <w:t xml:space="preserve">8,400.00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w:t>
            </w:r>
          </w:p>
        </w:tc>
        <w:tc>
          <w:tcPr/>
          <w:p>
            <w:pPr>
              <w:pStyle w:val="Compact"/>
              <w:jc w:val="left"/>
            </w:pPr>
            <w:r>
              <w:t xml:space="preserve">125,860.00</w:t>
            </w:r>
          </w:p>
        </w:tc>
      </w:tr>
      <w:tr>
        <w:tc>
          <w:tcPr/>
          <w:p>
            <w:pPr>
              <w:pStyle w:val="Compact"/>
              <w:jc w:val="left"/>
            </w:pPr>
            <w:r>
              <w:t xml:space="preserve">Discount – Early Contract (5%)</w:t>
            </w:r>
          </w:p>
        </w:tc>
        <w:tc>
          <w:tcPr/>
          <w:p>
            <w:pPr>
              <w:pStyle w:val="Compact"/>
              <w:jc w:val="left"/>
            </w:pPr>
            <w:r>
              <w:t xml:space="preserve">-6,293.00</w:t>
            </w:r>
          </w:p>
        </w:tc>
      </w:tr>
      <w:tr>
        <w:tc>
          <w:tcPr/>
          <w:p>
            <w:pPr>
              <w:pStyle w:val="Compact"/>
              <w:jc w:val="left"/>
            </w:pPr>
            <w:r>
              <w:t xml:space="preserve">Net Subtotal (S/)</w:t>
            </w:r>
          </w:p>
        </w:tc>
        <w:tc>
          <w:tcPr/>
          <w:p>
            <w:pPr>
              <w:pStyle w:val="Compact"/>
              <w:jc w:val="left"/>
            </w:pPr>
            <w:r>
              <w:t xml:space="preserve">119,567.00</w:t>
            </w:r>
          </w:p>
        </w:tc>
      </w:tr>
      <w:tr>
        <w:tc>
          <w:tcPr/>
          <w:p>
            <w:pPr>
              <w:pStyle w:val="Compact"/>
              <w:jc w:val="left"/>
            </w:pPr>
            <w:r>
              <w:t xml:space="preserve">IGV 18% (Impuesto General a las Ventas)</w:t>
            </w:r>
          </w:p>
        </w:tc>
        <w:tc>
          <w:tcPr/>
          <w:p>
            <w:pPr>
              <w:pStyle w:val="Compact"/>
              <w:jc w:val="left"/>
            </w:pPr>
            <w:r>
              <w:t xml:space="preserve">21,522.06</w:t>
            </w:r>
          </w:p>
        </w:tc>
      </w:tr>
      <w:tr>
        <w:tc>
          <w:tcPr/>
          <w:p>
            <w:pPr>
              <w:pStyle w:val="Compact"/>
              <w:jc w:val="left"/>
            </w:pPr>
            <w:r>
              <w:t xml:space="preserve">TOTAL INVOICE (S/)</w:t>
            </w:r>
          </w:p>
        </w:tc>
        <w:tc>
          <w:tcPr/>
          <w:p>
            <w:pPr>
              <w:pStyle w:val="Compact"/>
              <w:jc w:val="left"/>
            </w:pPr>
            <w:r>
              <w:t xml:space="preserve">141,089.06</w:t>
            </w:r>
          </w:p>
        </w:tc>
      </w:tr>
    </w:tbl>
    <w:bookmarkStart w:id="24" w:name="payment-terms-instructions"/>
    <w:p>
      <w:pPr>
        <w:pStyle w:val="Heading3"/>
      </w:pPr>
      <w:r>
        <w:t xml:space="preserve">Payment Terms &amp; Instructions</w:t>
      </w:r>
    </w:p>
    <w:p>
      <w:pPr>
        <w:pStyle w:val="FirstParagraph"/>
      </w:pPr>
      <w:r>
        <w:t xml:space="preserve">This Invoice must be settled within 30 calendar days from the date of issue (July 15, 2025). Payment shall be made via bank transfer to the following account:</w:t>
      </w:r>
    </w:p>
    <w:p>
      <w:pPr>
        <w:pStyle w:val="BodyText"/>
      </w:pPr>
      <w:r>
        <w:rPr>
          <w:bCs/>
          <w:b/>
        </w:rPr>
        <w:t xml:space="preserve">Bank:</w:t>
      </w:r>
      <w:r>
        <w:t xml:space="preserve"> </w:t>
      </w:r>
      <w:r>
        <w:t xml:space="preserve">Banco de Crédito del Perú (BCP)</w:t>
      </w:r>
    </w:p>
    <w:p>
      <w:pPr>
        <w:pStyle w:val="BodyText"/>
      </w:pPr>
      <w:r>
        <w:rPr>
          <w:bCs/>
          <w:b/>
        </w:rPr>
        <w:t xml:space="preserve">Account Name:</w:t>
      </w:r>
      <w:r>
        <w:t xml:space="preserve"> </w:t>
      </w:r>
      <w:r>
        <w:t xml:space="preserve">ElectroLima Professional Services S.A.C.</w:t>
      </w:r>
    </w:p>
    <w:p>
      <w:pPr>
        <w:pStyle w:val="BodyText"/>
      </w:pPr>
      <w:r>
        <w:rPr>
          <w:bCs/>
          <w:b/>
        </w:rPr>
        <w:t xml:space="preserve">Account No. (Cuenta Corriente):</w:t>
      </w:r>
      <w:r>
        <w:t xml:space="preserve"> </w:t>
      </w:r>
      <w:r>
        <w:t xml:space="preserve">191-20456789-05</w:t>
      </w:r>
    </w:p>
    <w:p>
      <w:pPr>
        <w:pStyle w:val="BodyText"/>
      </w:pPr>
      <w:r>
        <w:rPr>
          <w:bCs/>
          <w:b/>
        </w:rPr>
        <w:t xml:space="preserve">IBAN:</w:t>
      </w:r>
      <w:r>
        <w:t xml:space="preserve"> </w:t>
      </w:r>
      <w:r>
        <w:t xml:space="preserve">PE18 BCP 191 20456789 05</w:t>
      </w:r>
    </w:p>
    <w:p>
      <w:pPr>
        <w:pStyle w:val="BodyText"/>
      </w:pPr>
      <w:r>
        <w:t xml:space="preserve">Please reference Invoice No. EL-2025-00847 in the transfer description. A late payment penalty of 1.5% per month will apply after the due date as per Peruvian commercial law. This Invoice is valid for 90 days from the date of issue.</w:t>
      </w:r>
    </w:p>
    <w:bookmarkEnd w:id="24"/>
    <w:bookmarkStart w:id="25" w:name="important-notes-terms"/>
    <w:p>
      <w:pPr>
        <w:pStyle w:val="Heading3"/>
      </w:pPr>
      <w:r>
        <w:t xml:space="preserve">Important Notes &amp; Terms</w:t>
      </w:r>
    </w:p>
    <w:p>
      <w:pPr>
        <w:pStyle w:val="FirstParagraph"/>
      </w:pPr>
      <w:r>
        <w:t xml:space="preserve">1. All Electrician services described in this Invoice were performed in strict accordance with the Peruvian National Technical Standards (NTP) and the Electrical Regulations of Peru Lima (Reglamento Eléctrico Nacional – REN).</w:t>
      </w:r>
    </w:p>
    <w:p>
      <w:pPr>
        <w:pStyle w:val="BodyText"/>
      </w:pPr>
      <w:r>
        <w:t xml:space="preserve">2. ElectroLima Professional Services S.A.C. holds a valid license as a registered Electrician contractor with the Municipalidad Metropolitana de Lima, Peru Lima, under license number 04521-LIM, valid through December 2026.</w:t>
      </w:r>
    </w:p>
    <w:p>
      <w:pPr>
        <w:pStyle w:val="BodyText"/>
      </w:pPr>
      <w:r>
        <w:t xml:space="preserve">3. All materials used in the execution of the electrical work are new, of certified quality, and carry a minimum 5-year manufacturer warranty. The Electrician labor warranty is 24 months from the date of final acceptance.</w:t>
      </w:r>
    </w:p>
    <w:p>
      <w:pPr>
        <w:pStyle w:val="BodyText"/>
      </w:pPr>
      <w:r>
        <w:t xml:space="preserve">4. This Invoice constitutes a formal request for payment under Peruvian tax law (Ley del IGV, D.S. 055-99-EF). The IGV amount of S/ 21,522.06 is included and will be reported to SUNAT (Superintendencia Nacional de Aduanas y de Administración Tributaria) in the corresponding monthly filing period.</w:t>
      </w:r>
    </w:p>
    <w:p>
      <w:pPr>
        <w:pStyle w:val="BodyText"/>
      </w:pPr>
      <w:r>
        <w:t xml:space="preserve">5. The client acknowledges that all electrical work in Peru Lima requires municipal inspection and approval. Our team will coordinate the final inspection with the local authority and provide all necessary documentation for the "Certificado de Conformidad Eléctrica."</w:t>
      </w:r>
    </w:p>
    <w:p>
      <w:pPr>
        <w:pStyle w:val="BodyText"/>
      </w:pPr>
      <w:r>
        <w:t xml:space="preserve">6. Any additional work or modifications requested after the scope defined in this Invoice will be subject to a separate quotation and supplementary Invoice.</w:t>
      </w:r>
    </w:p>
    <w:bookmarkEnd w:id="25"/>
    <w:p>
      <w:pPr>
        <w:pStyle w:val="BodyText"/>
      </w:pPr>
      <w:r>
        <w:rPr>
          <w:bCs/>
          <w:b/>
        </w:rPr>
        <w:t xml:space="preserve">Issued By (Electrician Contractor)</w:t>
      </w:r>
      <w:r>
        <w:br/>
      </w:r>
      <w:r>
        <w:t xml:space="preserve">Ing. Ricardo Quispe Huamán</w:t>
      </w:r>
      <w:r>
        <w:br/>
      </w:r>
      <w:r>
        <w:t xml:space="preserve">Master Electrician &amp; Project Director</w:t>
      </w:r>
      <w:r>
        <w:br/>
      </w:r>
      <w:r>
        <w:t xml:space="preserve">ElectroLima Professional Services S.A.C.</w:t>
      </w:r>
      <w:r>
        <w:br/>
      </w:r>
      <w:r>
        <w:t xml:space="preserve">Peru Lima, Peru</w:t>
      </w:r>
    </w:p>
    <w:p>
      <w:pPr>
        <w:pStyle w:val="BodyText"/>
      </w:pPr>
      <w:r>
        <w:rPr>
          <w:bCs/>
          <w:b/>
        </w:rPr>
        <w:t xml:space="preserve">Received By (Client Representative)</w:t>
      </w:r>
      <w:r>
        <w:br/>
      </w:r>
      <w:r>
        <w:t xml:space="preserve">Ing. Carlos Mendoza</w:t>
      </w:r>
      <w:r>
        <w:br/>
      </w:r>
      <w:r>
        <w:t xml:space="preserve">Project Manager</w:t>
      </w:r>
      <w:r>
        <w:br/>
      </w:r>
      <w:r>
        <w:t xml:space="preserve">Inmobiliaria Costa Verde S.A.C.</w:t>
      </w:r>
      <w:r>
        <w:br/>
      </w:r>
      <w:r>
        <w:t xml:space="preserve">Peru Lima, Peru</w:t>
      </w:r>
    </w:p>
    <w:p>
      <w:pPr>
        <w:pStyle w:val="BodyText"/>
      </w:pPr>
      <w:r>
        <w:rPr>
          <w:bCs/>
          <w:b/>
        </w:rPr>
        <w:t xml:space="preserve">ElectroLima Professional Services S.A.C.</w:t>
      </w:r>
      <w:r>
        <w:t xml:space="preserve"> </w:t>
      </w:r>
      <w:r>
        <w:t xml:space="preserve">| RUC: 20601234567 | Av. Javier Prado Este 1250, San Isidro, Peru Lima, Peru</w:t>
      </w:r>
    </w:p>
    <w:p>
      <w:pPr>
        <w:pStyle w:val="BodyText"/>
      </w:pPr>
      <w:r>
        <w:t xml:space="preserve">Licensed Electrician Contractor – Municipal License No. 04521-LIM | SUNAT Registered Taxpayer</w:t>
      </w:r>
    </w:p>
    <w:p>
      <w:pPr>
        <w:pStyle w:val="BodyText"/>
      </w:pPr>
      <w:r>
        <w:t xml:space="preserve">This Invoice was generated electronically in compliance with the Peruvian Electronic Billing System (SUNAT – Facturación Electrónica).</w:t>
      </w:r>
    </w:p>
    <w:p>
      <w:pPr>
        <w:pStyle w:val="BodyText"/>
      </w:pPr>
      <w:r>
        <w:t xml:space="preserve">For inquiries regarding this Invoice, please contact our billing department at billing@electrolima.pe or +51 1 456-7890.</w:t>
      </w:r>
    </w:p>
    <w:p>
      <w:pPr>
        <w:pStyle w:val="BodyText"/>
      </w:pPr>
      <w:r>
        <w:t xml:space="preserve">© 2025 ElectroLima Professional Services S.A.C. – All rights reserved. Peru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Peru Lima</dc:title>
  <dc:creator/>
  <dc:language>en</dc:language>
  <cp:keywords/>
  <dcterms:created xsi:type="dcterms:W3CDTF">2026-10-10T06:22:02Z</dcterms:created>
  <dcterms:modified xsi:type="dcterms:W3CDTF">2026-10-10T06:22:02Z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