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ankara-electrician-services-ltd."/>
    <w:p>
      <w:pPr>
        <w:pStyle w:val="Heading1"/>
      </w:pPr>
      <w:r>
        <w:t xml:space="preserve">Ankara Electrician Services Ltd.</w:t>
      </w:r>
    </w:p>
    <w:p>
      <w:pPr>
        <w:pStyle w:val="FirstParagraph"/>
      </w:pPr>
      <w:r>
        <w:t xml:space="preserve">Professional Electrician &amp; Electrical Installation Company</w:t>
      </w:r>
    </w:p>
    <w:p>
      <w:pPr>
        <w:pStyle w:val="BodyText"/>
      </w:pPr>
      <w:r>
        <w:t xml:space="preserve">Address: Kızılay Mah. Atatürk Bulvarı No: 142/7, Çankaya, 06420 Ankara, Turkey</w:t>
      </w:r>
    </w:p>
    <w:p>
      <w:pPr>
        <w:pStyle w:val="BodyText"/>
      </w:pPr>
      <w:r>
        <w:t xml:space="preserve">Phone: +90 (312) 456 78 90 | Email: info@ankaraelectrician.com.tr</w:t>
      </w:r>
    </w:p>
    <w:p>
      <w:pPr>
        <w:pStyle w:val="BodyText"/>
      </w:pPr>
      <w:r>
        <w:t xml:space="preserve">Tax ID (VKN): 1234567890 | Trade Registry: Ankara Ticaret Sicili No: 45678</w:t>
      </w:r>
    </w:p>
    <w:p>
      <w:pPr>
        <w:pStyle w:val="BodyText"/>
      </w:pPr>
      <w:r>
        <w:t xml:space="preserve">Licensed Electrician – Turkey Ankara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Turkey Ankara</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Ege Construction &amp; Development A.Ş.</w:t>
      </w:r>
    </w:p>
    <w:p>
      <w:pPr>
        <w:pStyle w:val="BodyText"/>
      </w:pPr>
      <w:r>
        <w:rPr>
          <w:bCs/>
          <w:b/>
        </w:rPr>
        <w:t xml:space="preserve">Attention:</w:t>
      </w:r>
      <w:r>
        <w:t xml:space="preserve"> </w:t>
      </w:r>
      <w:r>
        <w:t xml:space="preserve">Mr. Mehmet Yılmaz, Project Manager</w:t>
      </w:r>
    </w:p>
    <w:p>
      <w:pPr>
        <w:pStyle w:val="BodyText"/>
      </w:pPr>
      <w:r>
        <w:rPr>
          <w:bCs/>
          <w:b/>
        </w:rPr>
        <w:t xml:space="preserve">Address:</w:t>
      </w:r>
      <w:r>
        <w:t xml:space="preserve"> </w:t>
      </w:r>
      <w:r>
        <w:t xml:space="preserve">Bahçelievler Mah. 14. Sokak No: 8, Çankaya, 06700 Ankara, Turkey</w:t>
      </w:r>
    </w:p>
    <w:p>
      <w:pPr>
        <w:pStyle w:val="BodyText"/>
      </w:pPr>
      <w:r>
        <w:rPr>
          <w:bCs/>
          <w:b/>
        </w:rPr>
        <w:t xml:space="preserve">Tax ID (VKN):</w:t>
      </w:r>
      <w:r>
        <w:t xml:space="preserve"> </w:t>
      </w:r>
      <w:r>
        <w:t xml:space="preserve">9876543210</w:t>
      </w:r>
    </w:p>
    <w:p>
      <w:pPr>
        <w:pStyle w:val="BodyText"/>
      </w:pPr>
      <w:r>
        <w:rPr>
          <w:bCs/>
          <w:b/>
        </w:rPr>
        <w:t xml:space="preserve">Phone:</w:t>
      </w:r>
      <w:r>
        <w:t xml:space="preserve"> </w:t>
      </w:r>
      <w:r>
        <w:t xml:space="preserve">+90 (312) 987 65 43</w:t>
      </w:r>
    </w:p>
    <w:p>
      <w:pPr>
        <w:pStyle w:val="BodyText"/>
      </w:pPr>
      <w:r>
        <w:rPr>
          <w:bCs/>
          <w:b/>
        </w:rPr>
        <w:t xml:space="preserve">Email:</w:t>
      </w:r>
      <w:r>
        <w:t xml:space="preserve"> </w:t>
      </w:r>
      <w:r>
        <w:t xml:space="preserve">m.yilmaz@egeconstruction.com.tr</w:t>
      </w:r>
    </w:p>
    <w:bookmarkEnd w:id="22"/>
    <w:bookmarkStart w:id="23" w:name="service-details"/>
    <w:p>
      <w:pPr>
        <w:pStyle w:val="Heading3"/>
      </w:pPr>
      <w:r>
        <w:t xml:space="preserve">Service Details</w:t>
      </w:r>
    </w:p>
    <w:p>
      <w:pPr>
        <w:pStyle w:val="FirstParagraph"/>
      </w:pPr>
      <w:r>
        <w:rPr>
          <w:bCs/>
          <w:b/>
        </w:rPr>
        <w:t xml:space="preserve">Project:</w:t>
      </w:r>
      <w:r>
        <w:t xml:space="preserve"> </w:t>
      </w:r>
      <w:r>
        <w:t xml:space="preserve">Commercial Building Electrical Installation</w:t>
      </w:r>
    </w:p>
    <w:p>
      <w:pPr>
        <w:pStyle w:val="BodyText"/>
      </w:pPr>
      <w:r>
        <w:rPr>
          <w:bCs/>
          <w:b/>
        </w:rPr>
        <w:t xml:space="preserve">Site Address:</w:t>
      </w:r>
      <w:r>
        <w:t xml:space="preserve"> </w:t>
      </w:r>
      <w:r>
        <w:t xml:space="preserve">Söğütözü Mah. 214. Cadde No: 15, Çankaya, Ankara, Turkey</w:t>
      </w:r>
    </w:p>
    <w:p>
      <w:pPr>
        <w:pStyle w:val="BodyText"/>
      </w:pPr>
      <w:r>
        <w:rPr>
          <w:bCs/>
          <w:b/>
        </w:rPr>
        <w:t xml:space="preserve">Work Period:</w:t>
      </w:r>
      <w:r>
        <w:t xml:space="preserve"> </w:t>
      </w:r>
      <w:r>
        <w:t xml:space="preserve">02 June 2025 – 13 June 2025</w:t>
      </w:r>
    </w:p>
    <w:p>
      <w:pPr>
        <w:pStyle w:val="BodyText"/>
      </w:pPr>
      <w:r>
        <w:rPr>
          <w:bCs/>
          <w:b/>
        </w:rPr>
        <w:t xml:space="preserve">Electrician Team Lead:</w:t>
      </w:r>
      <w:r>
        <w:t xml:space="preserve"> </w:t>
      </w:r>
      <w:r>
        <w:t xml:space="preserve">Serkan Demir, Master Electrician</w:t>
      </w:r>
    </w:p>
    <w:p>
      <w:pPr>
        <w:pStyle w:val="BodyText"/>
      </w:pPr>
      <w:r>
        <w:rPr>
          <w:bCs/>
          <w:b/>
        </w:rPr>
        <w:t xml:space="preserve">Team Size:</w:t>
      </w:r>
      <w:r>
        <w:t xml:space="preserve"> </w:t>
      </w:r>
      <w:r>
        <w:t xml:space="preserve">4 Licensed Electricians</w:t>
      </w:r>
    </w:p>
    <w:p>
      <w:pPr>
        <w:pStyle w:val="BodyText"/>
      </w:pPr>
      <w:r>
        <w:rPr>
          <w:bCs/>
          <w:b/>
        </w:rPr>
        <w:t xml:space="preserve">Permit No:</w:t>
      </w:r>
      <w:r>
        <w:t xml:space="preserve"> </w:t>
      </w:r>
      <w:r>
        <w:t xml:space="preserve">Ankara İBB Elektrik İzin Belgesi 2025/0342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Complete electrical wiring installation for floors 1–5 of the commercial building, including copper cable routing, conduit installation, and junction box placement in Turkey Ankara site.</w:t>
            </w:r>
          </w:p>
        </w:tc>
        <w:tc>
          <w:tcPr/>
          <w:p>
            <w:pPr>
              <w:pStyle w:val="Compact"/>
              <w:jc w:val="left"/>
            </w:pPr>
            <w:r>
              <w:t xml:space="preserve">02–05 Jun 2025</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Installation and commissioning of 3-phase main electrical distribution panel (630A) with circuit breakers, surge protection devices, and metering equipment.</w:t>
            </w:r>
          </w:p>
        </w:tc>
        <w:tc>
          <w:tcPr/>
          <w:p>
            <w:pPr>
              <w:pStyle w:val="Compact"/>
              <w:jc w:val="left"/>
            </w:pPr>
            <w:r>
              <w:t xml:space="preserve">05–07 Jun 2025</w:t>
            </w:r>
          </w:p>
        </w:tc>
        <w:tc>
          <w:tcPr/>
          <w:p>
            <w:pPr>
              <w:pStyle w:val="Compact"/>
              <w:jc w:val="left"/>
            </w:pPr>
            <w:r>
              <w:t xml:space="preserve">1</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3</w:t>
            </w:r>
          </w:p>
        </w:tc>
        <w:tc>
          <w:tcPr/>
          <w:p>
            <w:pPr>
              <w:pStyle w:val="Compact"/>
              <w:jc w:val="left"/>
            </w:pPr>
            <w:r>
              <w:t xml:space="preserve">Installation of 240 LED lighting fixtures, 180 electrical outlets, 96 switch panels, and 48 emergency lighting units across all five floors.</w:t>
            </w:r>
          </w:p>
        </w:tc>
        <w:tc>
          <w:tcPr/>
          <w:p>
            <w:pPr>
              <w:pStyle w:val="Compact"/>
              <w:jc w:val="left"/>
            </w:pPr>
            <w:r>
              <w:t xml:space="preserve">07–10 Jun 2025</w:t>
            </w:r>
          </w:p>
        </w:tc>
        <w:tc>
          <w:tcPr/>
          <w:p>
            <w:pPr>
              <w:pStyle w:val="Compact"/>
              <w:jc w:val="left"/>
            </w:pPr>
            <w:r>
              <w:t xml:space="preserve">1</w:t>
            </w:r>
          </w:p>
        </w:tc>
        <w:tc>
          <w:tcPr/>
          <w:p>
            <w:pPr>
              <w:pStyle w:val="Compact"/>
              <w:jc w:val="left"/>
            </w:pPr>
            <w:r>
              <w:t xml:space="preserve">27,300.00</w:t>
            </w:r>
          </w:p>
        </w:tc>
        <w:tc>
          <w:tcPr/>
          <w:p>
            <w:pPr>
              <w:pStyle w:val="Compact"/>
              <w:jc w:val="left"/>
            </w:pPr>
            <w:r>
              <w:t xml:space="preserve">27,300.00</w:t>
            </w:r>
          </w:p>
        </w:tc>
      </w:tr>
      <w:tr>
        <w:tc>
          <w:tcPr/>
          <w:p>
            <w:pPr>
              <w:pStyle w:val="Compact"/>
              <w:jc w:val="left"/>
            </w:pPr>
            <w:r>
              <w:t xml:space="preserve">4</w:t>
            </w:r>
          </w:p>
        </w:tc>
        <w:tc>
          <w:tcPr/>
          <w:p>
            <w:pPr>
              <w:pStyle w:val="Compact"/>
              <w:jc w:val="left"/>
            </w:pPr>
            <w:r>
              <w:t xml:space="preserve">Installation of 12 industrial-grade air conditioning units (3-phase, 5HP each) including dedicated circuit wiring, thermostat connections, and load balancing.</w:t>
            </w:r>
          </w:p>
        </w:tc>
        <w:tc>
          <w:tcPr/>
          <w:p>
            <w:pPr>
              <w:pStyle w:val="Compact"/>
              <w:jc w:val="left"/>
            </w:pPr>
            <w:r>
              <w:t xml:space="preserve">09–11 Jun 2025</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5</w:t>
            </w:r>
          </w:p>
        </w:tc>
        <w:tc>
          <w:tcPr/>
          <w:p>
            <w:pPr>
              <w:pStyle w:val="Compact"/>
              <w:jc w:val="left"/>
            </w:pPr>
            <w:r>
              <w:t xml:space="preserve">Fire alarm system electrical integration: installation of 85 smoke detectors, 12 manual call points, 6 sounders, and connection to the central monitoring panel.</w:t>
            </w:r>
          </w:p>
        </w:tc>
        <w:tc>
          <w:tcPr/>
          <w:p>
            <w:pPr>
              <w:pStyle w:val="Compact"/>
              <w:jc w:val="left"/>
            </w:pPr>
            <w:r>
              <w:t xml:space="preserve">10–12 Jun 2025</w:t>
            </w:r>
          </w:p>
        </w:tc>
        <w:tc>
          <w:tcPr/>
          <w:p>
            <w:pPr>
              <w:pStyle w:val="Compact"/>
              <w:jc w:val="left"/>
            </w:pPr>
            <w:r>
              <w:t xml:space="preserve">1</w:t>
            </w:r>
          </w:p>
        </w:tc>
        <w:tc>
          <w:tcPr/>
          <w:p>
            <w:pPr>
              <w:pStyle w:val="Compact"/>
              <w:jc w:val="left"/>
            </w:pPr>
            <w:r>
              <w:t xml:space="preserve">19,600.00</w:t>
            </w:r>
          </w:p>
        </w:tc>
        <w:tc>
          <w:tcPr/>
          <w:p>
            <w:pPr>
              <w:pStyle w:val="Compact"/>
              <w:jc w:val="left"/>
            </w:pPr>
            <w:r>
              <w:t xml:space="preserve">19,600.00</w:t>
            </w:r>
          </w:p>
        </w:tc>
      </w:tr>
      <w:tr>
        <w:tc>
          <w:tcPr/>
          <w:p>
            <w:pPr>
              <w:pStyle w:val="Compact"/>
              <w:jc w:val="left"/>
            </w:pPr>
            <w:r>
              <w:t xml:space="preserve">6</w:t>
            </w:r>
          </w:p>
        </w:tc>
        <w:tc>
          <w:tcPr/>
          <w:p>
            <w:pPr>
              <w:pStyle w:val="Compact"/>
              <w:jc w:val="left"/>
            </w:pPr>
            <w:r>
              <w:t xml:space="preserve">Grounding and lightning protection system installation: 6 grounding rods, copper busbar network, equipotential bonding, and resistance testing (measured 0.8 ohms).</w:t>
            </w:r>
          </w:p>
        </w:tc>
        <w:tc>
          <w:tcPr/>
          <w:p>
            <w:pPr>
              <w:pStyle w:val="Compact"/>
              <w:jc w:val="left"/>
            </w:pPr>
            <w:r>
              <w:t xml:space="preserve">11–12 Jun 2025</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7</w:t>
            </w:r>
          </w:p>
        </w:tc>
        <w:tc>
          <w:tcPr/>
          <w:p>
            <w:pPr>
              <w:pStyle w:val="Compact"/>
              <w:jc w:val="left"/>
            </w:pPr>
            <w:r>
              <w:t xml:space="preserve">Final inspection, load testing, thermal imaging scan of all connections, and preparation of as-built electrical documentation for Turkey Ankara municipal compliance.</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8,950.00</w:t>
            </w:r>
          </w:p>
        </w:tc>
        <w:tc>
          <w:tcPr/>
          <w:p>
            <w:pPr>
              <w:pStyle w:val="Compact"/>
              <w:jc w:val="left"/>
            </w:pPr>
            <w:r>
              <w:t xml:space="preserve">8,950.00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(TRY)</w:t>
            </w:r>
          </w:p>
        </w:tc>
        <w:tc>
          <w:tcPr/>
          <w:p>
            <w:pPr>
              <w:pStyle w:val="Compact"/>
              <w:jc w:val="left"/>
            </w:pPr>
            <w:r>
              <w:rPr>
                <w:bCs/>
                <w:b/>
              </w:rPr>
              <w:t xml:space="preserve">209,500.00</w:t>
            </w:r>
          </w:p>
        </w:tc>
      </w:tr>
      <w:tr>
        <w:tc>
          <w:tcPr/>
          <w:p>
            <w:pPr>
              <w:pStyle w:val="Compact"/>
              <w:jc w:val="left"/>
            </w:pPr>
            <w:r>
              <w:t xml:space="preserve">VAT (KDV) – 20%</w:t>
            </w:r>
          </w:p>
        </w:tc>
        <w:tc>
          <w:tcPr/>
          <w:p>
            <w:pPr>
              <w:pStyle w:val="Compact"/>
              <w:jc w:val="left"/>
            </w:pPr>
            <w:r>
              <w:t xml:space="preserve">41,900.00</w:t>
            </w:r>
          </w:p>
        </w:tc>
      </w:tr>
      <w:tr>
        <w:tc>
          <w:tcPr/>
          <w:p>
            <w:pPr>
              <w:pStyle w:val="Compact"/>
              <w:jc w:val="left"/>
            </w:pPr>
            <w:r>
              <w:t xml:space="preserve">Discount – Early Completion Bonus</w:t>
            </w:r>
          </w:p>
        </w:tc>
        <w:tc>
          <w:tcPr/>
          <w:p>
            <w:pPr>
              <w:pStyle w:val="Compact"/>
              <w:jc w:val="left"/>
            </w:pPr>
            <w:r>
              <w:t xml:space="preserve">-5,000.00</w:t>
            </w:r>
          </w:p>
        </w:tc>
      </w:tr>
      <w:tr>
        <w:tc>
          <w:tcPr/>
          <w:p>
            <w:pPr>
              <w:pStyle w:val="Compact"/>
              <w:jc w:val="left"/>
            </w:pPr>
            <w:r>
              <w:t xml:space="preserve">TOTAL AMOUNT DUE (TRY)</w:t>
            </w:r>
          </w:p>
        </w:tc>
        <w:tc>
          <w:tcPr/>
          <w:p>
            <w:pPr>
              <w:pStyle w:val="Compact"/>
              <w:jc w:val="left"/>
            </w:pPr>
            <w:r>
              <w:t xml:space="preserve">246,400.00</w:t>
            </w:r>
          </w:p>
        </w:tc>
      </w:tr>
    </w:tbl>
    <w:bookmarkStart w:id="24" w:name="payment-terms-instructions"/>
    <w:p>
      <w:pPr>
        <w:pStyle w:val="Heading3"/>
      </w:pPr>
      <w:r>
        <w:t xml:space="preserve">Payment Terms &amp; Instructions</w:t>
      </w:r>
    </w:p>
    <w:p>
      <w:pPr>
        <w:pStyle w:val="FirstParagraph"/>
      </w:pPr>
      <w:r>
        <w:t xml:space="preserve">This Invoice must be settled in full within 15 calendar days from the issue date (30 June 2025). Payment is to be made via bank transfer to the following account:</w:t>
      </w:r>
    </w:p>
    <w:p>
      <w:pPr>
        <w:pStyle w:val="BodyText"/>
      </w:pPr>
      <w:r>
        <w:rPr>
          <w:bCs/>
          <w:b/>
        </w:rPr>
        <w:t xml:space="preserve">Bank:</w:t>
      </w:r>
      <w:r>
        <w:t xml:space="preserve"> </w:t>
      </w:r>
      <w:r>
        <w:t xml:space="preserve">Ziraat Bankası A.Ş. – Ankara Çankaya Branch</w:t>
      </w:r>
    </w:p>
    <w:p>
      <w:pPr>
        <w:pStyle w:val="BodyText"/>
      </w:pPr>
      <w:r>
        <w:rPr>
          <w:bCs/>
          <w:b/>
        </w:rPr>
        <w:t xml:space="preserve">Account Name:</w:t>
      </w:r>
      <w:r>
        <w:t xml:space="preserve"> </w:t>
      </w:r>
      <w:r>
        <w:t xml:space="preserve">Ankara Electrician Services Ltd.</w:t>
      </w:r>
    </w:p>
    <w:p>
      <w:pPr>
        <w:pStyle w:val="BodyText"/>
      </w:pPr>
      <w:r>
        <w:rPr>
          <w:bCs/>
          <w:b/>
        </w:rPr>
        <w:t xml:space="preserve">IBAN:</w:t>
      </w:r>
      <w:r>
        <w:t xml:space="preserve"> </w:t>
      </w:r>
      <w:r>
        <w:t xml:space="preserve">TR12 0001 0002 3456 7890 1234 56</w:t>
      </w:r>
    </w:p>
    <w:p>
      <w:pPr>
        <w:pStyle w:val="BodyText"/>
      </w:pPr>
      <w:r>
        <w:rPr>
          <w:bCs/>
          <w:b/>
        </w:rPr>
        <w:t xml:space="preserve">SWIFT/BIC:</w:t>
      </w:r>
      <w:r>
        <w:t xml:space="preserve"> </w:t>
      </w:r>
      <w:r>
        <w:t xml:space="preserve">TCBKTR2A</w:t>
      </w:r>
    </w:p>
    <w:p>
      <w:pPr>
        <w:pStyle w:val="BodyText"/>
      </w:pPr>
      <w:r>
        <w:rPr>
          <w:bCs/>
          <w:b/>
        </w:rPr>
        <w:t xml:space="preserve">Reference:</w:t>
      </w:r>
      <w:r>
        <w:t xml:space="preserve"> </w:t>
      </w:r>
      <w:r>
        <w:t xml:space="preserve">Please cite Invoice No. INV-2025-00487 in the transfer memo.</w:t>
      </w:r>
    </w:p>
    <w:p>
      <w:pPr>
        <w:pStyle w:val="BodyText"/>
      </w:pPr>
      <w:r>
        <w:t xml:space="preserve">A late payment penalty of 1.5% per month (in accordance with Turkish Commercial Code, Article 30) will be applied to any outstanding balance after the due date. This Invoice is valid for 90 days from the date of issue.</w:t>
      </w:r>
    </w:p>
    <w:bookmarkEnd w:id="24"/>
    <w:bookmarkStart w:id="25" w:name="important-notes-terms"/>
    <w:p>
      <w:pPr>
        <w:pStyle w:val="Heading3"/>
      </w:pPr>
      <w:r>
        <w:t xml:space="preserve">Important Notes &amp; Terms</w:t>
      </w:r>
    </w:p>
    <w:p>
      <w:pPr>
        <w:pStyle w:val="FirstParagraph"/>
      </w:pPr>
      <w:r>
        <w:t xml:space="preserve">1. All electrician work performed under this Invoice has been carried out in strict compliance with the Turkish Electrical Installation Standards (TS IEC 60364) and the regulations of the Ankara Metropolitan Municipality (Ankara Büyükşehir Belediyesi) Department of Electrical Safety.</w:t>
      </w:r>
    </w:p>
    <w:p>
      <w:pPr>
        <w:pStyle w:val="BodyText"/>
      </w:pPr>
      <w:r>
        <w:t xml:space="preserve">2. All materials used are certified by the Turkish Standards Institution (Türk Standartları Enstitüsü – TSE) and carry the CE marking where applicable. Material warranty is 24 months from the date of installation.</w:t>
      </w:r>
    </w:p>
    <w:p>
      <w:pPr>
        <w:pStyle w:val="BodyText"/>
      </w:pPr>
      <w:r>
        <w:t xml:space="preserve">3. The labor and workmanship warranty provided by our electrician team is 36 months from the completion date. Any defects arising from installation errors within this period will be rectified at no additional cost to the client.</w:t>
      </w:r>
    </w:p>
    <w:p>
      <w:pPr>
        <w:pStyle w:val="BodyText"/>
      </w:pPr>
      <w:r>
        <w:t xml:space="preserve">4. This Invoice covers all labor, materials, transportation within Turkey Ankara city limits, and equipment usage. Any work outside the scope defined in the original contract (dated 28 May 2025) will be subject to a separate Invoice.</w:t>
      </w:r>
    </w:p>
    <w:p>
      <w:pPr>
        <w:pStyle w:val="BodyText"/>
      </w:pPr>
      <w:r>
        <w:t xml:space="preserve">5. The client is responsible for obtaining all necessary building permits and occupancy certificates from the Ankara municipal authorities. Our electrician team has provided all required electrical compliance certificates and test reports as part of the final inspection (Item 7 above).</w:t>
      </w:r>
    </w:p>
    <w:p>
      <w:pPr>
        <w:pStyle w:val="BodyText"/>
      </w:pPr>
      <w:r>
        <w:t xml:space="preserve">6. In the event of a dispute regarding this Invoice, the parties agree to resolve the matter through the Ankara Commercial Court of First Instance (Ankara Asliye Ticaret Mahkemesi) in accordance with Turkish law.</w:t>
      </w:r>
    </w:p>
    <w:bookmarkEnd w:id="25"/>
    <w:p>
      <w:pPr>
        <w:pStyle w:val="BodyText"/>
      </w:pPr>
      <w:r>
        <w:rPr>
          <w:bCs/>
          <w:b/>
        </w:rPr>
        <w:t xml:space="preserve">Ankara Electrician Services Ltd.</w:t>
      </w:r>
      <w:r>
        <w:t xml:space="preserve"> </w:t>
      </w:r>
      <w:r>
        <w:t xml:space="preserve">– Professional Electrician &amp; Electrical Engineering Company</w:t>
      </w:r>
    </w:p>
    <w:p>
      <w:pPr>
        <w:pStyle w:val="BodyText"/>
      </w:pPr>
      <w:r>
        <w:t xml:space="preserve">Kızılay Mah. Atatürk Bulvarı No: 142/7, Çankaya, 06420 Ankara, Turkey</w:t>
      </w:r>
    </w:p>
    <w:p>
      <w:pPr>
        <w:pStyle w:val="BodyText"/>
      </w:pPr>
      <w:r>
        <w:t xml:space="preserve">Tax ID (VKN): 1234567890 | Trade Registry: Ankara Ticaret Sicili No: 45678</w:t>
      </w:r>
    </w:p>
    <w:p>
      <w:pPr>
        <w:pStyle w:val="BodyText"/>
      </w:pPr>
      <w:r>
        <w:t xml:space="preserve">Phone: +90 (312) 456 78 90 | Email: info@ankaraelectrician.com.tr | Web: www.ankaraelectrician.com.tr</w:t>
      </w:r>
    </w:p>
    <w:p>
      <w:pPr>
        <w:pStyle w:val="BodyText"/>
      </w:pPr>
      <w:r>
        <w:t xml:space="preserve">This Invoice was generated electronically and is valid without a physical signature in accordance with Turkish Electronic Commerce Law (Law No. 6563). Thank you for choosing our electrician services in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Turkey Ankara</dc:title>
  <dc:creator/>
  <dc:language>en</dc:language>
  <cp:keywords/>
  <dcterms:created xsi:type="dcterms:W3CDTF">2026-10-10T06:24:51Z</dcterms:created>
  <dcterms:modified xsi:type="dcterms:W3CDTF">2026-10-10T06:24:51Z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