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al-noor-electrical-services-llc"/>
    <w:p>
      <w:pPr>
        <w:pStyle w:val="Heading1"/>
      </w:pPr>
      <w:r>
        <w:t xml:space="preserve">Al Noor Electrical Services LLC</w:t>
      </w:r>
    </w:p>
    <w:p>
      <w:pPr>
        <w:pStyle w:val="FirstParagraph"/>
      </w:pPr>
      <w:r>
        <w:t xml:space="preserve">Professional Electrician &amp; Electrical Contractor</w:t>
      </w:r>
    </w:p>
    <w:p>
      <w:pPr>
        <w:pStyle w:val="BodyText"/>
      </w:pPr>
      <w:r>
        <w:t xml:space="preserve">Office 42, Building 7, Al Reem Island</w:t>
      </w:r>
    </w:p>
    <w:p>
      <w:pPr>
        <w:pStyle w:val="BodyText"/>
      </w:pPr>
      <w:r>
        <w:t xml:space="preserve">United Arab Emirates, Abu Dhabi</w:t>
      </w:r>
    </w:p>
    <w:p>
      <w:pPr>
        <w:pStyle w:val="BodyText"/>
      </w:pPr>
      <w:r>
        <w:t xml:space="preserve">Tel: +971 2 555 0142 | Email: billing@alnoor-electrical.ae</w:t>
      </w:r>
    </w:p>
    <w:p>
      <w:pPr>
        <w:pStyle w:val="BodyText"/>
      </w:pPr>
      <w:r>
        <w:t xml:space="preserve">Trade License No: AD-ELC-2019-0847</w:t>
      </w:r>
    </w:p>
    <w:p>
      <w:pPr>
        <w:pStyle w:val="BodyText"/>
      </w:pPr>
      <w:r>
        <w:t xml:space="preserve">TRN: 100234567800003</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INV-2025-04871</w:t>
      </w:r>
    </w:p>
    <w:p>
      <w:pPr>
        <w:pStyle w:val="BodyText"/>
      </w:pPr>
      <w:r>
        <w:rPr>
          <w:bCs/>
          <w:b/>
        </w:rPr>
        <w:t xml:space="preserve">Date Issued:</w:t>
      </w:r>
      <w:r>
        <w:t xml:space="preserve"> </w:t>
      </w:r>
      <w:r>
        <w:t xml:space="preserve">14 June 2025</w:t>
      </w:r>
    </w:p>
    <w:p>
      <w:pPr>
        <w:pStyle w:val="BodyText"/>
      </w:pPr>
      <w:r>
        <w:rPr>
          <w:bCs/>
          <w:b/>
        </w:rPr>
        <w:t xml:space="preserve">Due Date:</w:t>
      </w:r>
      <w:r>
        <w:t xml:space="preserve"> </w:t>
      </w:r>
      <w:r>
        <w:t xml:space="preserve">29 June 2025</w:t>
      </w:r>
    </w:p>
    <w:p>
      <w:pPr>
        <w:pStyle w:val="BodyText"/>
      </w:pPr>
      <w:r>
        <w:rPr>
          <w:bCs/>
          <w:b/>
        </w:rPr>
        <w:t xml:space="preserve">Service Location:</w:t>
      </w:r>
      <w:r>
        <w:t xml:space="preserve"> </w:t>
      </w:r>
      <w:r>
        <w:t xml:space="preserve">United Arab Emirates, Abu Dhabi</w:t>
      </w:r>
    </w:p>
    <w:p>
      <w:pPr>
        <w:pStyle w:val="BodyText"/>
      </w:pPr>
      <w:r>
        <w:t xml:space="preserve">PENDING PAYMENT</w:t>
      </w:r>
    </w:p>
    <w:bookmarkEnd w:id="21"/>
    <w:bookmarkStart w:id="22" w:name="bill-to"/>
    <w:p>
      <w:pPr>
        <w:pStyle w:val="Heading3"/>
      </w:pPr>
      <w:r>
        <w:t xml:space="preserve">Bill To</w:t>
      </w:r>
    </w:p>
    <w:p>
      <w:pPr>
        <w:pStyle w:val="FirstParagraph"/>
      </w:pPr>
      <w:r>
        <w:rPr>
          <w:bCs/>
          <w:b/>
        </w:rPr>
        <w:t xml:space="preserve">Al Maktoum Residential Towers</w:t>
      </w:r>
    </w:p>
    <w:p>
      <w:pPr>
        <w:pStyle w:val="BodyText"/>
      </w:pPr>
      <w:r>
        <w:t xml:space="preserve">Property Management Office</w:t>
      </w:r>
    </w:p>
    <w:p>
      <w:pPr>
        <w:pStyle w:val="BodyText"/>
      </w:pPr>
      <w:r>
        <w:t xml:space="preserve">Tower B, Level 3, Corniche Road</w:t>
      </w:r>
    </w:p>
    <w:p>
      <w:pPr>
        <w:pStyle w:val="BodyText"/>
      </w:pPr>
      <w:r>
        <w:t xml:space="preserve">Abu Dhabi, United Arab Emirates</w:t>
      </w:r>
    </w:p>
    <w:p>
      <w:pPr>
        <w:pStyle w:val="BodyText"/>
      </w:pPr>
      <w:r>
        <w:t xml:space="preserve">Attn: Mr. Khalid Al Mansoori</w:t>
      </w:r>
    </w:p>
    <w:p>
      <w:pPr>
        <w:pStyle w:val="BodyText"/>
      </w:pPr>
      <w:r>
        <w:t xml:space="preserve">Email: facilities@almaktoumtowers.ae</w:t>
      </w:r>
    </w:p>
    <w:p>
      <w:pPr>
        <w:pStyle w:val="BodyText"/>
      </w:pPr>
      <w:r>
        <w:t xml:space="preserve">Phone: +971 50 782 3391</w:t>
      </w:r>
    </w:p>
    <w:bookmarkEnd w:id="22"/>
    <w:bookmarkStart w:id="23" w:name="service-details"/>
    <w:p>
      <w:pPr>
        <w:pStyle w:val="Heading3"/>
      </w:pPr>
      <w:r>
        <w:t xml:space="preserve">Service Details</w:t>
      </w:r>
    </w:p>
    <w:p>
      <w:pPr>
        <w:pStyle w:val="FirstParagraph"/>
      </w:pPr>
      <w:r>
        <w:rPr>
          <w:bCs/>
          <w:b/>
        </w:rPr>
        <w:t xml:space="preserve">Project Ref:</w:t>
      </w:r>
      <w:r>
        <w:t xml:space="preserve"> </w:t>
      </w:r>
      <w:r>
        <w:t xml:space="preserve">AD-RES-2025-112</w:t>
      </w:r>
    </w:p>
    <w:p>
      <w:pPr>
        <w:pStyle w:val="BodyText"/>
      </w:pPr>
      <w:r>
        <w:rPr>
          <w:bCs/>
          <w:b/>
        </w:rPr>
        <w:t xml:space="preserve">Scope:</w:t>
      </w:r>
      <w:r>
        <w:t xml:space="preserve"> </w:t>
      </w:r>
      <w:r>
        <w:t xml:space="preserve">Full Electrical Maintenance &amp; Upgrades</w:t>
      </w:r>
    </w:p>
    <w:p>
      <w:pPr>
        <w:pStyle w:val="BodyText"/>
      </w:pPr>
      <w:r>
        <w:rPr>
          <w:bCs/>
          <w:b/>
        </w:rPr>
        <w:t xml:space="preserve">Electrician Assigned:</w:t>
      </w:r>
      <w:r>
        <w:t xml:space="preserve"> </w:t>
      </w:r>
      <w:r>
        <w:t xml:space="preserve">Eng. Rashid Al Farsi (Cert. No. AD-EL-4421)</w:t>
      </w:r>
    </w:p>
    <w:p>
      <w:pPr>
        <w:pStyle w:val="BodyText"/>
      </w:pPr>
      <w:r>
        <w:rPr>
          <w:bCs/>
          <w:b/>
        </w:rPr>
        <w:t xml:space="preserve">Work Period:</w:t>
      </w:r>
      <w:r>
        <w:t xml:space="preserve"> </w:t>
      </w:r>
      <w:r>
        <w:t xml:space="preserve">02 Jun 2025 – 12 Jun 2025</w:t>
      </w:r>
    </w:p>
    <w:p>
      <w:pPr>
        <w:pStyle w:val="BodyText"/>
      </w:pPr>
      <w:r>
        <w:rPr>
          <w:bCs/>
          <w:b/>
        </w:rPr>
        <w:t xml:space="preserve">Authority:</w:t>
      </w:r>
      <w:r>
        <w:t xml:space="preserve"> </w:t>
      </w:r>
      <w:r>
        <w:t xml:space="preserve">Abu Dhabi Department of Municipalities</w:t>
      </w:r>
    </w:p>
    <w:p>
      <w:pPr>
        <w:pStyle w:val="BodyText"/>
      </w:pPr>
      <w:r>
        <w:rPr>
          <w:bCs/>
          <w:b/>
        </w:rPr>
        <w:t xml:space="preserve">Permit No:</w:t>
      </w:r>
      <w:r>
        <w:t xml:space="preserve"> </w:t>
      </w:r>
      <w:r>
        <w:t xml:space="preserve">ADM-ELP-2025-3391</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Electrician Services</w:t>
            </w:r>
          </w:p>
        </w:tc>
        <w:tc>
          <w:tcPr/>
          <w:p>
            <w:pPr>
              <w:pStyle w:val="Compact"/>
              <w:jc w:val="left"/>
            </w:pPr>
            <w:r>
              <w:t xml:space="preserve">Qty</w:t>
            </w:r>
          </w:p>
        </w:tc>
        <w:tc>
          <w:tcPr/>
          <w:p>
            <w:pPr>
              <w:pStyle w:val="Compact"/>
              <w:jc w:val="left"/>
            </w:pPr>
            <w:r>
              <w:t xml:space="preserve">Unit Rate (AED)</w:t>
            </w:r>
          </w:p>
        </w:tc>
        <w:tc>
          <w:tcPr/>
          <w:p>
            <w:pPr>
              <w:pStyle w:val="Compact"/>
              <w:jc w:val="left"/>
            </w:pPr>
            <w:r>
              <w:t xml:space="preserve">Amount (AED)</w:t>
            </w:r>
          </w:p>
        </w:tc>
      </w:tr>
      <w:tr>
        <w:tc>
          <w:tcPr/>
          <w:p>
            <w:pPr>
              <w:pStyle w:val="Compact"/>
              <w:jc w:val="left"/>
            </w:pPr>
            <w:r>
              <w:t xml:space="preserve">1</w:t>
            </w:r>
          </w:p>
        </w:tc>
        <w:tc>
          <w:tcPr/>
          <w:p>
            <w:pPr>
              <w:pStyle w:val="Compact"/>
              <w:jc w:val="left"/>
            </w:pPr>
            <w:r>
              <w:t xml:space="preserve">Complete electrical inspection and diagnostic assessment of all 18 floors, including main distribution boards, sub-panels, and emergency power systems. Performed by licensed Electrician in compliance with Abu Dhabi municipal electrical codes.</w:t>
            </w:r>
          </w:p>
        </w:tc>
        <w:tc>
          <w:tcPr/>
          <w:p>
            <w:pPr>
              <w:pStyle w:val="Compact"/>
              <w:jc w:val="left"/>
            </w:pPr>
            <w:r>
              <w:t xml:space="preserve">18</w:t>
            </w:r>
          </w:p>
        </w:tc>
        <w:tc>
          <w:tcPr/>
          <w:p>
            <w:pPr>
              <w:pStyle w:val="Compact"/>
              <w:jc w:val="left"/>
            </w:pPr>
            <w:r>
              <w:t xml:space="preserve">450.00</w:t>
            </w:r>
          </w:p>
        </w:tc>
        <w:tc>
          <w:tcPr/>
          <w:p>
            <w:pPr>
              <w:pStyle w:val="Compact"/>
              <w:jc w:val="left"/>
            </w:pPr>
            <w:r>
              <w:t xml:space="preserve">8,100.00</w:t>
            </w:r>
          </w:p>
        </w:tc>
      </w:tr>
      <w:tr>
        <w:tc>
          <w:tcPr/>
          <w:p>
            <w:pPr>
              <w:pStyle w:val="Compact"/>
              <w:jc w:val="left"/>
            </w:pPr>
            <w:r>
              <w:t xml:space="preserve">2</w:t>
            </w:r>
          </w:p>
        </w:tc>
        <w:tc>
          <w:tcPr/>
          <w:p>
            <w:pPr>
              <w:pStyle w:val="Compact"/>
              <w:jc w:val="left"/>
            </w:pPr>
            <w:r>
              <w:t xml:space="preserve">Replacement of 240 outdated fluorescent lighting fixtures with energy-efficient LED panels (36W) across common areas, corridors, and parking levels. Includes disposal of old fixtures per Abu Dhabi waste management regulations.</w:t>
            </w:r>
          </w:p>
        </w:tc>
        <w:tc>
          <w:tcPr/>
          <w:p>
            <w:pPr>
              <w:pStyle w:val="Compact"/>
              <w:jc w:val="left"/>
            </w:pPr>
            <w:r>
              <w:t xml:space="preserve">240</w:t>
            </w:r>
          </w:p>
        </w:tc>
        <w:tc>
          <w:tcPr/>
          <w:p>
            <w:pPr>
              <w:pStyle w:val="Compact"/>
              <w:jc w:val="left"/>
            </w:pPr>
            <w:r>
              <w:t xml:space="preserve">185.00</w:t>
            </w:r>
          </w:p>
        </w:tc>
        <w:tc>
          <w:tcPr/>
          <w:p>
            <w:pPr>
              <w:pStyle w:val="Compact"/>
              <w:jc w:val="left"/>
            </w:pPr>
            <w:r>
              <w:t xml:space="preserve">44,400.00</w:t>
            </w:r>
          </w:p>
        </w:tc>
      </w:tr>
      <w:tr>
        <w:tc>
          <w:tcPr/>
          <w:p>
            <w:pPr>
              <w:pStyle w:val="Compact"/>
              <w:jc w:val="left"/>
            </w:pPr>
            <w:r>
              <w:t xml:space="preserve">3</w:t>
            </w:r>
          </w:p>
        </w:tc>
        <w:tc>
          <w:tcPr/>
          <w:p>
            <w:pPr>
              <w:pStyle w:val="Compact"/>
              <w:jc w:val="left"/>
            </w:pPr>
            <w:r>
              <w:t xml:space="preserve">Installation and commissioning of 12 new 3-phase 400A distribution boards on floors 5, 10, and 15. Includes cable routing, earthing, and load balancing by certified Electrician team.</w:t>
            </w:r>
          </w:p>
        </w:tc>
        <w:tc>
          <w:tcPr/>
          <w:p>
            <w:pPr>
              <w:pStyle w:val="Compact"/>
              <w:jc w:val="left"/>
            </w:pPr>
            <w:r>
              <w:t xml:space="preserve">12</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4</w:t>
            </w:r>
          </w:p>
        </w:tc>
        <w:tc>
          <w:tcPr/>
          <w:p>
            <w:pPr>
              <w:pStyle w:val="Compact"/>
              <w:jc w:val="left"/>
            </w:pPr>
            <w:r>
              <w:t xml:space="preserve">Upgrading of the main electrical room with a new 2000A automatic transfer switch (ATS) and dual-feed power supply system to ensure uninterrupted service in United Arab Emirates Abu Dhabi residential standards.</w:t>
            </w:r>
          </w:p>
        </w:tc>
        <w:tc>
          <w:tcPr/>
          <w:p>
            <w:pPr>
              <w:pStyle w:val="Compact"/>
              <w:jc w:val="left"/>
            </w:pPr>
            <w:r>
              <w:t xml:space="preserve">1</w:t>
            </w:r>
          </w:p>
        </w:tc>
        <w:tc>
          <w:tcPr/>
          <w:p>
            <w:pPr>
              <w:pStyle w:val="Compact"/>
              <w:jc w:val="left"/>
            </w:pPr>
            <w:r>
              <w:t xml:space="preserve">28,500.00</w:t>
            </w:r>
          </w:p>
        </w:tc>
        <w:tc>
          <w:tcPr/>
          <w:p>
            <w:pPr>
              <w:pStyle w:val="Compact"/>
              <w:jc w:val="left"/>
            </w:pPr>
            <w:r>
              <w:t xml:space="preserve">28,500.00</w:t>
            </w:r>
          </w:p>
        </w:tc>
      </w:tr>
      <w:tr>
        <w:tc>
          <w:tcPr/>
          <w:p>
            <w:pPr>
              <w:pStyle w:val="Compact"/>
              <w:jc w:val="left"/>
            </w:pPr>
            <w:r>
              <w:t xml:space="preserve">5</w:t>
            </w:r>
          </w:p>
        </w:tc>
        <w:tc>
          <w:tcPr/>
          <w:p>
            <w:pPr>
              <w:pStyle w:val="Compact"/>
              <w:jc w:val="left"/>
            </w:pPr>
            <w:r>
              <w:t xml:space="preserve">Thermal imaging survey of all electrical connections, terminations, and busbars. Identification and rectification of 37 hot spots and loose connections. Report submitted to Abu Dhabi Electricity (ADDC) for compliance verification.</w:t>
            </w:r>
          </w:p>
        </w:tc>
        <w:tc>
          <w:tcPr/>
          <w:p>
            <w:pPr>
              <w:pStyle w:val="Compact"/>
              <w:jc w:val="left"/>
            </w:pPr>
            <w:r>
              <w:t xml:space="preserve">1</w:t>
            </w:r>
          </w:p>
        </w:tc>
        <w:tc>
          <w:tcPr/>
          <w:p>
            <w:pPr>
              <w:pStyle w:val="Compact"/>
              <w:jc w:val="left"/>
            </w:pPr>
            <w:r>
              <w:t xml:space="preserve">6,800.00</w:t>
            </w:r>
          </w:p>
        </w:tc>
        <w:tc>
          <w:tcPr/>
          <w:p>
            <w:pPr>
              <w:pStyle w:val="Compact"/>
              <w:jc w:val="left"/>
            </w:pPr>
            <w:r>
              <w:t xml:space="preserve">6,800.00</w:t>
            </w:r>
          </w:p>
        </w:tc>
      </w:tr>
      <w:tr>
        <w:tc>
          <w:tcPr/>
          <w:p>
            <w:pPr>
              <w:pStyle w:val="Compact"/>
              <w:jc w:val="left"/>
            </w:pPr>
            <w:r>
              <w:t xml:space="preserve">6</w:t>
            </w:r>
          </w:p>
        </w:tc>
        <w:tc>
          <w:tcPr/>
          <w:p>
            <w:pPr>
              <w:pStyle w:val="Compact"/>
              <w:jc w:val="left"/>
            </w:pPr>
            <w:r>
              <w:t xml:space="preserve">Installation of 85 new smart metering units with remote monitoring capability for individual apartment units. Programming and integration with the building management system by dedicated Electrician technicians.</w:t>
            </w:r>
          </w:p>
        </w:tc>
        <w:tc>
          <w:tcPr/>
          <w:p>
            <w:pPr>
              <w:pStyle w:val="Compact"/>
              <w:jc w:val="left"/>
            </w:pPr>
            <w:r>
              <w:t xml:space="preserve">85</w:t>
            </w:r>
          </w:p>
        </w:tc>
        <w:tc>
          <w:tcPr/>
          <w:p>
            <w:pPr>
              <w:pStyle w:val="Compact"/>
              <w:jc w:val="left"/>
            </w:pPr>
            <w:r>
              <w:t xml:space="preserve">620.00</w:t>
            </w:r>
          </w:p>
        </w:tc>
        <w:tc>
          <w:tcPr/>
          <w:p>
            <w:pPr>
              <w:pStyle w:val="Compact"/>
              <w:jc w:val="left"/>
            </w:pPr>
            <w:r>
              <w:t xml:space="preserve">52,700.00</w:t>
            </w:r>
          </w:p>
        </w:tc>
      </w:tr>
      <w:tr>
        <w:tc>
          <w:tcPr/>
          <w:p>
            <w:pPr>
              <w:pStyle w:val="Compact"/>
              <w:jc w:val="left"/>
            </w:pPr>
            <w:r>
              <w:t xml:space="preserve">7</w:t>
            </w:r>
          </w:p>
        </w:tc>
        <w:tc>
          <w:tcPr/>
          <w:p>
            <w:pPr>
              <w:pStyle w:val="Compact"/>
              <w:jc w:val="left"/>
            </w:pPr>
            <w:r>
              <w:t xml:space="preserve">Emergency generator load bank testing (2 x 500kVA diesel generators). Full 4-hour load test, fuel system inspection, and preventive maintenance. Conducted per Abu Dhabi Civil Defence electrical safety requirements.</w:t>
            </w:r>
          </w:p>
        </w:tc>
        <w:tc>
          <w:tcPr/>
          <w:p>
            <w:pPr>
              <w:pStyle w:val="Compact"/>
              <w:jc w:val="left"/>
            </w:pPr>
            <w:r>
              <w:t xml:space="preserve">2</w:t>
            </w:r>
          </w:p>
        </w:tc>
        <w:tc>
          <w:tcPr/>
          <w:p>
            <w:pPr>
              <w:pStyle w:val="Compact"/>
              <w:jc w:val="left"/>
            </w:pPr>
            <w:r>
              <w:t xml:space="preserve">4,500.00</w:t>
            </w:r>
          </w:p>
        </w:tc>
        <w:tc>
          <w:tcPr/>
          <w:p>
            <w:pPr>
              <w:pStyle w:val="Compact"/>
              <w:jc w:val="left"/>
            </w:pPr>
            <w:r>
              <w:t xml:space="preserve">9,000.00</w:t>
            </w:r>
          </w:p>
        </w:tc>
      </w:tr>
      <w:tr>
        <w:tc>
          <w:tcPr/>
          <w:p>
            <w:pPr>
              <w:pStyle w:val="Compact"/>
              <w:jc w:val="left"/>
            </w:pPr>
            <w:r>
              <w:t xml:space="preserve">8</w:t>
            </w:r>
          </w:p>
        </w:tc>
        <w:tc>
          <w:tcPr/>
          <w:p>
            <w:pPr>
              <w:pStyle w:val="Compact"/>
              <w:jc w:val="left"/>
            </w:pPr>
            <w:r>
              <w:t xml:space="preserve">Supply and installation of 60 new RCD (Residual Current Device) breakers and 120 MCBs across all residential floor panels. All components sourced from approved UAE market suppliers with full warranty documentation.</w:t>
            </w:r>
          </w:p>
        </w:tc>
        <w:tc>
          <w:tcPr/>
          <w:p>
            <w:pPr>
              <w:pStyle w:val="Compact"/>
              <w:jc w:val="left"/>
            </w:pPr>
            <w:r>
              <w:t xml:space="preserve">1</w:t>
            </w:r>
          </w:p>
        </w:tc>
        <w:tc>
          <w:tcPr/>
          <w:p>
            <w:pPr>
              <w:pStyle w:val="Compact"/>
              <w:jc w:val="left"/>
            </w:pPr>
            <w:r>
              <w:t xml:space="preserve">18,200.00</w:t>
            </w:r>
          </w:p>
        </w:tc>
        <w:tc>
          <w:tcPr/>
          <w:p>
            <w:pPr>
              <w:pStyle w:val="Compact"/>
              <w:jc w:val="left"/>
            </w:pPr>
            <w:r>
              <w:t xml:space="preserve">18,200.00</w:t>
            </w:r>
          </w:p>
        </w:tc>
      </w:tr>
      <w:tr>
        <w:tc>
          <w:tcPr/>
          <w:p>
            <w:pPr>
              <w:pStyle w:val="Compact"/>
              <w:jc w:val="left"/>
            </w:pPr>
            <w:r>
              <w:t xml:space="preserve">9</w:t>
            </w:r>
          </w:p>
        </w:tc>
        <w:tc>
          <w:tcPr/>
          <w:p>
            <w:pPr>
              <w:pStyle w:val="Compact"/>
              <w:jc w:val="left"/>
            </w:pPr>
            <w:r>
              <w:t xml:space="preserve">Final inspection, testing, and certification. Issuance of Electrical Compliance Certificate valid for 24 months as required by Abu Dhabi Department of Municipalities and ADDEC. Includes all documentation for this Invoice and project closeout.</w:t>
            </w:r>
          </w:p>
        </w:tc>
        <w:tc>
          <w:tcPr/>
          <w:p>
            <w:pPr>
              <w:pStyle w:val="Compact"/>
              <w:jc w:val="left"/>
            </w:pPr>
            <w:r>
              <w:t xml:space="preserve">1</w:t>
            </w:r>
          </w:p>
        </w:tc>
        <w:tc>
          <w:tcPr/>
          <w:p>
            <w:pPr>
              <w:pStyle w:val="Compact"/>
              <w:jc w:val="left"/>
            </w:pPr>
            <w:r>
              <w:t xml:space="preserve">5,500.00</w:t>
            </w:r>
          </w:p>
        </w:tc>
        <w:tc>
          <w:tcPr/>
          <w:p>
            <w:pPr>
              <w:pStyle w:val="Compact"/>
              <w:jc w:val="left"/>
            </w:pPr>
            <w:r>
              <w:t xml:space="preserve">5,500.00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AED 211,600.00</w:t>
            </w:r>
          </w:p>
        </w:tc>
      </w:tr>
      <w:tr>
        <w:tc>
          <w:tcPr/>
          <w:p>
            <w:pPr>
              <w:pStyle w:val="Compact"/>
              <w:jc w:val="left"/>
            </w:pPr>
            <w:r>
              <w:t xml:space="preserve">VAT @ 5% (United Arab Emirates)</w:t>
            </w:r>
          </w:p>
        </w:tc>
        <w:tc>
          <w:tcPr/>
          <w:p>
            <w:pPr>
              <w:pStyle w:val="Compact"/>
              <w:jc w:val="left"/>
            </w:pPr>
            <w:r>
              <w:t xml:space="preserve">AED 10,580.00</w:t>
            </w:r>
          </w:p>
        </w:tc>
      </w:tr>
      <w:tr>
        <w:tc>
          <w:tcPr/>
          <w:p>
            <w:pPr>
              <w:pStyle w:val="Compact"/>
              <w:jc w:val="left"/>
            </w:pPr>
            <w:r>
              <w:t xml:space="preserve">Abu Dhabi Municipal Permit Fee (reimbursed)</w:t>
            </w:r>
          </w:p>
        </w:tc>
        <w:tc>
          <w:tcPr/>
          <w:p>
            <w:pPr>
              <w:pStyle w:val="Compact"/>
              <w:jc w:val="left"/>
            </w:pPr>
            <w:r>
              <w:t xml:space="preserve">AED 1,250.00</w:t>
            </w:r>
          </w:p>
        </w:tc>
      </w:tr>
      <w:tr>
        <w:tc>
          <w:tcPr/>
          <w:p>
            <w:pPr>
              <w:pStyle w:val="Compact"/>
              <w:jc w:val="left"/>
            </w:pPr>
            <w:r>
              <w:t xml:space="preserve">GRAND TOTAL</w:t>
            </w:r>
          </w:p>
        </w:tc>
        <w:tc>
          <w:tcPr/>
          <w:p>
            <w:pPr>
              <w:pStyle w:val="Compact"/>
              <w:jc w:val="left"/>
            </w:pPr>
            <w:r>
              <w:t xml:space="preserve">AED 223,430.00</w:t>
            </w:r>
          </w:p>
        </w:tc>
      </w:tr>
    </w:tbl>
    <w:bookmarkStart w:id="24" w:name="payment-terms-invoice-conditions"/>
    <w:p>
      <w:pPr>
        <w:pStyle w:val="Heading3"/>
      </w:pPr>
      <w:r>
        <w:t xml:space="preserve">Payment Terms &amp; Invoice Conditions</w:t>
      </w:r>
    </w:p>
    <w:p>
      <w:pPr>
        <w:pStyle w:val="FirstParagraph"/>
      </w:pPr>
      <w:r>
        <w:t xml:space="preserve">This Invoice is payable within fourteen (14) calendar days from the date of issue via bank transfer to the account specified below. Late payments shall attract a penalty of 2% per month as per UAE Commercial Transactions Law.</w:t>
      </w:r>
    </w:p>
    <w:p>
      <w:pPr>
        <w:pStyle w:val="BodyText"/>
      </w:pPr>
      <w:r>
        <w:rPr>
          <w:bCs/>
          <w:b/>
        </w:rPr>
        <w:t xml:space="preserve">Bank Details:</w:t>
      </w:r>
      <w:r>
        <w:t xml:space="preserve"> </w:t>
      </w:r>
      <w:r>
        <w:t xml:space="preserve">Emirates NBD | Account Name: Al Noor Electrical Services LLC | IBAN: AE07 0240 0000 0000 1234 5678 9 | SWIFT: EMBAEADJ</w:t>
      </w:r>
    </w:p>
    <w:p>
      <w:pPr>
        <w:numPr>
          <w:ilvl w:val="0"/>
          <w:numId w:val="1001"/>
        </w:numPr>
        <w:pStyle w:val="Compact"/>
      </w:pPr>
      <w:r>
        <w:t xml:space="preserve">All electrical work performed by our licensed Electrician team is guaranteed for a period of twenty-four (24) months from the date of final sign-off.</w:t>
      </w:r>
    </w:p>
    <w:p>
      <w:pPr>
        <w:numPr>
          <w:ilvl w:val="0"/>
          <w:numId w:val="1001"/>
        </w:numPr>
        <w:pStyle w:val="Compact"/>
      </w:pPr>
      <w:r>
        <w:t xml:space="preserve">This Invoice covers all materials, labour, equipment, and permits required for the scope of work described above in United Arab Emirates Abu Dhabi.</w:t>
      </w:r>
    </w:p>
    <w:p>
      <w:pPr>
        <w:numPr>
          <w:ilvl w:val="0"/>
          <w:numId w:val="1001"/>
        </w:numPr>
        <w:pStyle w:val="Compact"/>
      </w:pPr>
      <w:r>
        <w:t xml:space="preserve">Any additional work beyond the original scope will be subject to a separate Invoice and prior written approval from the client.</w:t>
      </w:r>
    </w:p>
    <w:p>
      <w:pPr>
        <w:numPr>
          <w:ilvl w:val="0"/>
          <w:numId w:val="1001"/>
        </w:numPr>
        <w:pStyle w:val="Compact"/>
      </w:pPr>
      <w:r>
        <w:t xml:space="preserve">All work complies with the UAE Electrical Code, Abu Dhabi municipal regulations, and ADDC (Abu Dhabi Distribution Company) connection standards.</w:t>
      </w:r>
    </w:p>
    <w:p>
      <w:pPr>
        <w:numPr>
          <w:ilvl w:val="0"/>
          <w:numId w:val="1001"/>
        </w:numPr>
        <w:pStyle w:val="Compact"/>
      </w:pPr>
      <w:r>
        <w:t xml:space="preserve">The Electrician services rendered are covered under our professional indemnity insurance policy (Policy No: PIC-2025-8841) with a coverage limit of AED 5,000,000.</w:t>
      </w:r>
    </w:p>
    <w:p>
      <w:pPr>
        <w:numPr>
          <w:ilvl w:val="0"/>
          <w:numId w:val="1001"/>
        </w:numPr>
        <w:pStyle w:val="Compact"/>
      </w:pPr>
      <w:r>
        <w:t xml:space="preserve">Disputes arising from this Invoice shall be resolved in accordance with the laws of the United Arab Emirates and under the jurisdiction of the Abu Dhabi Courts.</w:t>
      </w:r>
    </w:p>
    <w:bookmarkEnd w:id="24"/>
    <w:p>
      <w:pPr>
        <w:pStyle w:val="FirstParagraph"/>
      </w:pPr>
      <w:r>
        <w:rPr>
          <w:bCs/>
          <w:b/>
        </w:rPr>
        <w:t xml:space="preserve">Al Noor Electrical Services LLC</w:t>
      </w:r>
      <w:r>
        <w:t xml:space="preserve"> </w:t>
      </w:r>
      <w:r>
        <w:t xml:space="preserve">| Professional Electrician &amp; Electrical Contractor | United Arab Emirates, Abu Dhabi</w:t>
      </w:r>
    </w:p>
    <w:p>
      <w:pPr>
        <w:pStyle w:val="BodyText"/>
      </w:pPr>
      <w:r>
        <w:t xml:space="preserve">Registered with Abu Dhabi Department of Economic Development | Trade License: AD-ELC-2019-0847 | VAT Registered: TRN 100234567800003</w:t>
      </w:r>
    </w:p>
    <w:p>
      <w:pPr>
        <w:pStyle w:val="BodyText"/>
      </w:pPr>
      <w:r>
        <w:t xml:space="preserve">This is a computer-generated Invoice and does not require a physical signature. For queries regarding this Invoice, please contact our billing department at billing@alnoor-electrical.ae or +971 2 555 0142.</w:t>
      </w:r>
    </w:p>
    <w:p>
      <w:pPr>
        <w:pStyle w:val="BodyText"/>
      </w:pPr>
      <w:r>
        <w:t xml:space="preserve">© 2025 Al Noor Electrical Services LLC. All rights reserved.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Electrician Services - United Arab Emirates Abu Dhabi</dc:title>
  <dc:creator/>
  <dc:language>en</dc:language>
  <cp:keywords/>
  <dcterms:created xsi:type="dcterms:W3CDTF">2026-10-10T07:03:47Z</dcterms:created>
  <dcterms:modified xsi:type="dcterms:W3CDTF">2026-10-10T07:03:47Z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