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golden-state-electrician-services-llc"/>
    <w:p>
      <w:pPr>
        <w:pStyle w:val="Heading1"/>
      </w:pPr>
      <w:r>
        <w:t xml:space="preserve">Golden State Electrician Services LLC</w:t>
      </w:r>
    </w:p>
    <w:p>
      <w:pPr>
        <w:pStyle w:val="FirstParagraph"/>
      </w:pPr>
      <w:r>
        <w:t xml:space="preserve">4820 Sunset Boulevard, Suite 310</w:t>
      </w:r>
    </w:p>
    <w:p>
      <w:pPr>
        <w:pStyle w:val="BodyText"/>
      </w:pPr>
      <w:r>
        <w:t xml:space="preserve">Los Angeles, California 90027</w:t>
      </w:r>
    </w:p>
    <w:p>
      <w:pPr>
        <w:pStyle w:val="BodyText"/>
      </w:pPr>
      <w:r>
        <w:t xml:space="preserve">United States</w:t>
      </w:r>
    </w:p>
    <w:p>
      <w:pPr>
        <w:pStyle w:val="BodyText"/>
      </w:pPr>
      <w:r>
        <w:t xml:space="preserve">Phone: (213) 555-0187 | Email: billing@goldenstateelectrician.com</w:t>
      </w:r>
    </w:p>
    <w:p>
      <w:pPr>
        <w:pStyle w:val="BodyText"/>
      </w:pPr>
      <w:r>
        <w:t xml:space="preserve">CA License #1048293 | C-10 Electrical Contractor</w:t>
      </w:r>
    </w:p>
    <w:bookmarkEnd w:id="20"/>
    <w:bookmarkStart w:id="21" w:name="invoice"/>
    <w:p>
      <w:pPr>
        <w:pStyle w:val="Heading2"/>
      </w:pPr>
      <w:r>
        <w:t xml:space="preserve">INVOICE</w:t>
      </w:r>
    </w:p>
    <w:p>
      <w:pPr>
        <w:pStyle w:val="FirstParagraph"/>
      </w:pPr>
      <w:r>
        <w:t xml:space="preserve">Invoice Number: GSE-2025-04872</w:t>
      </w:r>
    </w:p>
    <w:p>
      <w:pPr>
        <w:pStyle w:val="BodyText"/>
      </w:pPr>
      <w:r>
        <w:t xml:space="preserve">Invoice Date: June 12, 2025</w:t>
      </w:r>
    </w:p>
    <w:p>
      <w:pPr>
        <w:pStyle w:val="BodyText"/>
      </w:pPr>
      <w:r>
        <w:t xml:space="preserve">Due Date: July 12, 2025</w:t>
      </w:r>
    </w:p>
    <w:p>
      <w:pPr>
        <w:pStyle w:val="BodyText"/>
      </w:pPr>
      <w:r>
        <w:t xml:space="preserve">PAYMENT DUE IN 30 DAYS</w:t>
      </w:r>
    </w:p>
    <w:bookmarkEnd w:id="21"/>
    <w:bookmarkStart w:id="22" w:name="bill-to"/>
    <w:p>
      <w:pPr>
        <w:pStyle w:val="Heading3"/>
      </w:pPr>
      <w:r>
        <w:t xml:space="preserve">Bill To</w:t>
      </w:r>
    </w:p>
    <w:p>
      <w:pPr>
        <w:pStyle w:val="FirstParagraph"/>
      </w:pPr>
      <w:r>
        <w:rPr>
          <w:bCs/>
          <w:b/>
        </w:rPr>
        <w:t xml:space="preserve">Harold &amp; Patricia Whitfield</w:t>
      </w:r>
    </w:p>
    <w:p>
      <w:pPr>
        <w:pStyle w:val="BodyText"/>
      </w:pPr>
      <w:r>
        <w:t xml:space="preserve">2847 W. Pico Boulevard</w:t>
      </w:r>
    </w:p>
    <w:p>
      <w:pPr>
        <w:pStyle w:val="BodyText"/>
      </w:pPr>
      <w:r>
        <w:t xml:space="preserve">Los Angeles, California 90034</w:t>
      </w:r>
    </w:p>
    <w:p>
      <w:pPr>
        <w:pStyle w:val="BodyText"/>
      </w:pPr>
      <w:r>
        <w:t xml:space="preserve">United States</w:t>
      </w:r>
    </w:p>
    <w:p>
      <w:pPr>
        <w:pStyle w:val="BodyText"/>
      </w:pPr>
      <w:r>
        <w:t xml:space="preserve">Phone: (323) 555-4421</w:t>
      </w:r>
    </w:p>
    <w:p>
      <w:pPr>
        <w:pStyle w:val="BodyText"/>
      </w:pPr>
      <w:r>
        <w:t xml:space="preserve">Email: h.whitfield@email.com</w:t>
      </w:r>
    </w:p>
    <w:bookmarkEnd w:id="22"/>
    <w:bookmarkStart w:id="23" w:name="project-details"/>
    <w:p>
      <w:pPr>
        <w:pStyle w:val="Heading3"/>
      </w:pPr>
      <w:r>
        <w:t xml:space="preserve">Project Details</w:t>
      </w:r>
    </w:p>
    <w:p>
      <w:pPr>
        <w:pStyle w:val="FirstParagraph"/>
      </w:pPr>
      <w:r>
        <w:rPr>
          <w:bCs/>
          <w:b/>
        </w:rPr>
        <w:t xml:space="preserve">Service Type:</w:t>
      </w:r>
      <w:r>
        <w:t xml:space="preserve"> </w:t>
      </w:r>
      <w:r>
        <w:t xml:space="preserve">Residential Electrical Work</w:t>
      </w:r>
    </w:p>
    <w:p>
      <w:pPr>
        <w:pStyle w:val="BodyText"/>
      </w:pPr>
      <w:r>
        <w:rPr>
          <w:bCs/>
          <w:b/>
        </w:rPr>
        <w:t xml:space="preserve">Location:</w:t>
      </w:r>
      <w:r>
        <w:t xml:space="preserve"> </w:t>
      </w:r>
      <w:r>
        <w:t xml:space="preserve">Los Angeles, California, United States</w:t>
      </w:r>
    </w:p>
    <w:p>
      <w:pPr>
        <w:pStyle w:val="BodyText"/>
      </w:pPr>
      <w:r>
        <w:rPr>
          <w:bCs/>
          <w:b/>
        </w:rPr>
        <w:t xml:space="preserve">Work Performed:</w:t>
      </w:r>
      <w:r>
        <w:t xml:space="preserve"> </w:t>
      </w:r>
      <w:r>
        <w:t xml:space="preserve">June 5 – June 10, 2025</w:t>
      </w:r>
    </w:p>
    <w:p>
      <w:pPr>
        <w:pStyle w:val="BodyText"/>
      </w:pPr>
      <w:r>
        <w:rPr>
          <w:bCs/>
          <w:b/>
        </w:rPr>
        <w:t xml:space="preserve">Electrician Assigned:</w:t>
      </w:r>
      <w:r>
        <w:t xml:space="preserve"> </w:t>
      </w:r>
      <w:r>
        <w:t xml:space="preserve">Marcus Delgado, Master Electrician</w:t>
      </w:r>
    </w:p>
    <w:p>
      <w:pPr>
        <w:pStyle w:val="BodyText"/>
      </w:pPr>
      <w:r>
        <w:rPr>
          <w:bCs/>
          <w:b/>
        </w:rPr>
        <w:t xml:space="preserve">Permit No.:</w:t>
      </w:r>
      <w:r>
        <w:t xml:space="preserve"> </w:t>
      </w:r>
      <w:r>
        <w:t xml:space="preserve">LA-ELC-2025-11847</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 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Complete electrical panel upgrade from 100-amp to 200-amp service; includes removal of old panel, installation of new Square D QO200 panel, and rewiring of main service entrance conductors per Los Angeles Department of Building and Safety code requirements.</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Installation of 24 new GFCI and AFCI receptacles throughout the kitchen, bathrooms, and garage areas of the residence. All wiring performed by licensed Electrician in compliance with the 2023 California Electrical Code adopted by the City of Los Angeles.</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3</w:t>
            </w:r>
          </w:p>
        </w:tc>
        <w:tc>
          <w:tcPr/>
          <w:p>
            <w:pPr>
              <w:pStyle w:val="Compact"/>
              <w:jc w:val="left"/>
            </w:pPr>
            <w:r>
              <w:t xml:space="preserve">Replacement of aging aluminum branch circuit wiring with 12-gauge copper THHN wire in the master bedroom and home office circuits. Includes fish-tape pulling, wire nuts, and junction box replacements as required by the Electrician's safety assessment.</w:t>
            </w:r>
          </w:p>
        </w:tc>
        <w:tc>
          <w:tcPr/>
          <w:p>
            <w:pPr>
              <w:pStyle w:val="Compact"/>
              <w:jc w:val="left"/>
            </w:pPr>
            <w:r>
              <w:t xml:space="preserve">1</w:t>
            </w:r>
          </w:p>
        </w:tc>
        <w:tc>
          <w:tcPr/>
          <w:p>
            <w:pPr>
              <w:pStyle w:val="Compact"/>
              <w:jc w:val="left"/>
            </w:pPr>
            <w:r>
              <w:t xml:space="preserve">$1,620.00</w:t>
            </w:r>
          </w:p>
        </w:tc>
        <w:tc>
          <w:tcPr/>
          <w:p>
            <w:pPr>
              <w:pStyle w:val="Compact"/>
              <w:jc w:val="left"/>
            </w:pPr>
            <w:r>
              <w:t xml:space="preserve">$1,620.00</w:t>
            </w:r>
          </w:p>
        </w:tc>
      </w:tr>
      <w:tr>
        <w:tc>
          <w:tcPr/>
          <w:p>
            <w:pPr>
              <w:pStyle w:val="Compact"/>
              <w:jc w:val="left"/>
            </w:pPr>
            <w:r>
              <w:t xml:space="preserve">4</w:t>
            </w:r>
          </w:p>
        </w:tc>
        <w:tc>
          <w:tcPr/>
          <w:p>
            <w:pPr>
              <w:pStyle w:val="Compact"/>
              <w:jc w:val="left"/>
            </w:pPr>
            <w:r>
              <w:t xml:space="preserve">Installation of a dedicated 240-volt circuit for a new electric vehicle charging station in the attached garage. Includes 6-gauge copper wire run, 50-amp breaker, and NEMA 14-50 connector. Electrician verified load calculations for the United States Los Angeles residential grid capacity.</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5</w:t>
            </w:r>
          </w:p>
        </w:tc>
        <w:tc>
          <w:tcPr/>
          <w:p>
            <w:pPr>
              <w:pStyle w:val="Compact"/>
              <w:jc w:val="left"/>
            </w:pPr>
            <w:r>
              <w:t xml:space="preserve">Whole-house surge protection device (SPD) installation at the main electrical panel. Includes Siemens QLP200 whole-home surge protector and grounding electrode system upgrade to meet Los Angeles municipal electrical standards.</w:t>
            </w:r>
          </w:p>
        </w:tc>
        <w:tc>
          <w:tcPr/>
          <w:p>
            <w:pPr>
              <w:pStyle w:val="Compact"/>
              <w:jc w:val="left"/>
            </w:pPr>
            <w:r>
              <w:t xml:space="preserve">1</w:t>
            </w:r>
          </w:p>
        </w:tc>
        <w:tc>
          <w:tcPr/>
          <w:p>
            <w:pPr>
              <w:pStyle w:val="Compact"/>
              <w:jc w:val="left"/>
            </w:pPr>
            <w:r>
              <w:t xml:space="preserve">$475.00</w:t>
            </w:r>
          </w:p>
        </w:tc>
        <w:tc>
          <w:tcPr/>
          <w:p>
            <w:pPr>
              <w:pStyle w:val="Compact"/>
              <w:jc w:val="left"/>
            </w:pPr>
            <w:r>
              <w:t xml:space="preserve">$475.00</w:t>
            </w:r>
          </w:p>
        </w:tc>
      </w:tr>
      <w:tr>
        <w:tc>
          <w:tcPr/>
          <w:p>
            <w:pPr>
              <w:pStyle w:val="Compact"/>
              <w:jc w:val="left"/>
            </w:pPr>
            <w:r>
              <w:t xml:space="preserve">6</w:t>
            </w:r>
          </w:p>
        </w:tc>
        <w:tc>
          <w:tcPr/>
          <w:p>
            <w:pPr>
              <w:pStyle w:val="Compact"/>
              <w:jc w:val="left"/>
            </w:pPr>
            <w:r>
              <w:t xml:space="preserve">Inspection, testing, and certification of all completed electrical work. The Electrician performed megger testing, continuity checks, and thermal imaging scans. Final sign-off submitted to the Los Angeles Department of Building and Safety for permit closure.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Permit fees and inspection charges paid on behalf of the client to the City of Los Angeles. This Invoice line item reflects the direct cost of the electrical work permit and two required inspections (rough-in and final) mandated for all licensed Electrician work in the United States Los Angeles jurisdiction.</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8</w:t>
            </w:r>
          </w:p>
        </w:tc>
        <w:tc>
          <w:tcPr/>
          <w:p>
            <w:pPr>
              <w:pStyle w:val="Compact"/>
              <w:jc w:val="left"/>
            </w:pPr>
            <w:r>
              <w:t xml:space="preserve">Material surcharge: premium-grade breakers, wire, junction boxes, and connectors sourced from authorized Los Angeles electrical supply distributors. All materials are UL-listed and approved for use in residential applications within the United States.</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$10,405.00</w:t>
            </w:r>
          </w:p>
        </w:tc>
      </w:tr>
      <w:tr>
        <w:tc>
          <w:tcPr/>
          <w:p>
            <w:pPr>
              <w:pStyle w:val="Compact"/>
              <w:jc w:val="left"/>
            </w:pPr>
            <w:r>
              <w:t xml:space="preserve">California State Sales Tax (7.25%)</w:t>
            </w:r>
          </w:p>
        </w:tc>
        <w:tc>
          <w:tcPr/>
          <w:p>
            <w:pPr>
              <w:pStyle w:val="Compact"/>
              <w:jc w:val="left"/>
            </w:pPr>
            <w:r>
              <w:t xml:space="preserve">$754.36</w:t>
            </w:r>
          </w:p>
        </w:tc>
      </w:tr>
      <w:tr>
        <w:tc>
          <w:tcPr/>
          <w:p>
            <w:pPr>
              <w:pStyle w:val="Compact"/>
              <w:jc w:val="left"/>
            </w:pPr>
            <w:r>
              <w:t xml:space="preserve">Los Angeles County Additional Tax (0.30%)</w:t>
            </w:r>
          </w:p>
        </w:tc>
        <w:tc>
          <w:tcPr/>
          <w:p>
            <w:pPr>
              <w:pStyle w:val="Compact"/>
              <w:jc w:val="left"/>
            </w:pPr>
            <w:r>
              <w:t xml:space="preserve">$31.22</w:t>
            </w:r>
          </w:p>
        </w:tc>
      </w:tr>
      <w:tr>
        <w:tc>
          <w:tcPr/>
          <w:p>
            <w:pPr>
              <w:pStyle w:val="Compact"/>
              <w:jc w:val="left"/>
            </w:pPr>
            <w:r>
              <w:t xml:space="preserve">City of Los Angeles Business Tax (0.50%)</w:t>
            </w:r>
          </w:p>
        </w:tc>
        <w:tc>
          <w:tcPr/>
          <w:p>
            <w:pPr>
              <w:pStyle w:val="Compact"/>
              <w:jc w:val="left"/>
            </w:pPr>
            <w:r>
              <w:t xml:space="preserve">$52.03</w:t>
            </w:r>
          </w:p>
        </w:tc>
      </w:tr>
      <w:tr>
        <w:tc>
          <w:tcPr/>
          <w:p>
            <w:pPr>
              <w:pStyle w:val="Compact"/>
              <w:jc w:val="left"/>
            </w:pPr>
            <w:r>
              <w:t xml:space="preserve">TOTAL AMOUNT DUE</w:t>
            </w:r>
          </w:p>
        </w:tc>
        <w:tc>
          <w:tcPr/>
          <w:p>
            <w:pPr>
              <w:pStyle w:val="Compact"/>
              <w:jc w:val="left"/>
            </w:pPr>
            <w:r>
              <w:t xml:space="preserve">$11,242.61</w:t>
            </w:r>
          </w:p>
        </w:tc>
      </w:tr>
    </w:tbl>
    <w:bookmarkStart w:id="24" w:name="invoice-notes-payment-instructions"/>
    <w:p>
      <w:pPr>
        <w:pStyle w:val="Heading3"/>
      </w:pPr>
      <w:r>
        <w:t xml:space="preserve">Invoice Notes &amp; Payment Instructions</w:t>
      </w:r>
    </w:p>
    <w:p>
      <w:pPr>
        <w:pStyle w:val="FirstParagraph"/>
      </w:pPr>
      <w:r>
        <w:t xml:space="preserve">This Invoice is issued by Golden State Electrician Services LLC, a licensed and insured electrical contractor operating in the United States Los Angeles metropolitan area. All Electrician services described above were performed in full compliance with the California Electrical Code, the National Electrical Code (NEC), and all applicable Los Angeles municipal ordinances governing electrical work in residential structures.</w:t>
      </w:r>
    </w:p>
    <w:p>
      <w:pPr>
        <w:pStyle w:val="BodyText"/>
      </w:pPr>
      <w:r>
        <w:t xml:space="preserve">Payment for this Invoice is due within thirty (30) calendar days of the Invoice date. Please make checks payable to "Golden State Electrician Services LLC" and mail to our Los Angeles office address listed above. Alternatively, you may remit payment via ACH bank transfer, wire transfer, or approved credit card (a 2.9% processing fee will apply to card transactions). For ACH payments, please reference Invoice Number GSE-2025-04872 in the memo field.</w:t>
      </w:r>
    </w:p>
    <w:p>
      <w:pPr>
        <w:pStyle w:val="BodyText"/>
      </w:pPr>
      <w:r>
        <w:t xml:space="preserve">A late payment fee of 1.5% per month will be assessed on any balance remaining unpaid after the due date of July 12, 2025, in accordance with California Civil Code Section 3289 and the terms of our service agreement. This fee is in addition to any collection costs incurred by our Electrician services firm.</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All Electrician work performed under this Invoice has been completed, inspected, and approved by the City of Los Angeles Department of Building and Safety. A copy of the final inspection sign-off is available upon request.</w:t>
      </w:r>
    </w:p>
    <w:p>
      <w:pPr>
        <w:numPr>
          <w:ilvl w:val="0"/>
          <w:numId w:val="1001"/>
        </w:numPr>
        <w:pStyle w:val="Compact"/>
      </w:pPr>
      <w:r>
        <w:t xml:space="preserve">Golden State Electrician Services LLC provides a two-year workmanship warranty on all labor described in this Invoice. This warranty covers defects in the Electrician's installation work and does not extend to manufacturer defects on materials, which are covered separately by the respective product warranties.</w:t>
      </w:r>
    </w:p>
    <w:p>
      <w:pPr>
        <w:numPr>
          <w:ilvl w:val="0"/>
          <w:numId w:val="1001"/>
        </w:numPr>
        <w:pStyle w:val="Compact"/>
      </w:pPr>
      <w:r>
        <w:t xml:space="preserve">This Invoice constitutes the final and complete billing for all electrical services rendered between June 5, 2025, and June 10, 2025, at the client's Los Angeles, California residence. No additional charges will be incurred for the scope of work described herein.</w:t>
      </w:r>
    </w:p>
    <w:p>
      <w:pPr>
        <w:numPr>
          <w:ilvl w:val="0"/>
          <w:numId w:val="1001"/>
        </w:numPr>
        <w:pStyle w:val="Compact"/>
      </w:pPr>
      <w:r>
        <w:t xml:space="preserve">The Electrician services provided are covered by our general liability insurance policy (Coverage: $2,000,000 per occurrence) and workers' compensation insurance, both maintained in the State of California and valid throughout the United States.</w:t>
      </w:r>
    </w:p>
    <w:p>
      <w:pPr>
        <w:numPr>
          <w:ilvl w:val="0"/>
          <w:numId w:val="1001"/>
        </w:numPr>
        <w:pStyle w:val="Compact"/>
      </w:pPr>
      <w:r>
        <w:t xml:space="preserve">Any disputes arising from this Invoice shall be governed by the laws of the State of California and shall be resolved in the courts of Los Angeles County, United States. Both parties agree to attempt good-faith mediation before initiating any legal proceedings.</w:t>
      </w:r>
    </w:p>
    <w:p>
      <w:pPr>
        <w:numPr>
          <w:ilvl w:val="0"/>
          <w:numId w:val="1001"/>
        </w:numPr>
        <w:pStyle w:val="Compact"/>
      </w:pPr>
      <w:r>
        <w:t xml:space="preserve">By accepting this Invoice, the client acknowledges that all electrical work was performed by a California-licensed Master Electrician and that the work complies with all federal, state, and local regulations applicable to the City of Los Angeles.</w:t>
      </w:r>
    </w:p>
    <w:bookmarkEnd w:id="25"/>
    <w:p>
      <w:pPr>
        <w:pStyle w:val="FirstParagraph"/>
      </w:pPr>
      <w:r>
        <w:rPr>
          <w:bCs/>
          <w:b/>
        </w:rPr>
        <w:t xml:space="preserve">Golden State Electrician Services LLC</w:t>
      </w:r>
      <w:r>
        <w:t xml:space="preserve"> </w:t>
      </w:r>
      <w:r>
        <w:t xml:space="preserve">| 4820 Sunset Boulevard, Suite 310, Los Angeles, CA 90027, United States</w:t>
      </w:r>
    </w:p>
    <w:p>
      <w:pPr>
        <w:pStyle w:val="BodyText"/>
      </w:pPr>
      <w:r>
        <w:t xml:space="preserve">CA Electrical Contractor License #1048293 | EIN: 82-4471903 | This Invoice is valid for 90 days from the date of issue.</w:t>
      </w:r>
    </w:p>
    <w:p>
      <w:pPr>
        <w:pStyle w:val="BodyText"/>
      </w:pPr>
      <w:r>
        <w:t xml:space="preserve">Thank you for choosing our Electrician services in the United States Los Angeles community. We are committed to safe, code-compliant, and professional electrical work for every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United States Los Angeles</dc:title>
  <dc:creator/>
  <dc:language>en</dc:language>
  <cp:keywords/>
  <dcterms:created xsi:type="dcterms:W3CDTF">2026-10-10T06:32:42Z</dcterms:created>
  <dcterms:modified xsi:type="dcterms:W3CDTF">2026-10-10T06:32:42Z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