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electronics-engineer"/>
    <w:p>
      <w:pPr>
        <w:pStyle w:val="Heading1"/>
      </w:pPr>
      <w:r>
        <w:t xml:space="preserve">Electronics Engineer</w:t>
      </w:r>
    </w:p>
    <w:p>
      <w:pPr>
        <w:pStyle w:val="FirstParagraph"/>
      </w:pPr>
      <w:r>
        <w:rPr>
          <w:bCs/>
          <w:b/>
        </w:rPr>
        <w:t xml:space="preserve">Provider:</w:t>
      </w:r>
      <w:r>
        <w:t xml:space="preserve"> </w:t>
      </w:r>
      <w:r>
        <w:t xml:space="preserve">Ing. Juan Carlos Rodríguez</w:t>
      </w:r>
    </w:p>
    <w:p>
      <w:pPr>
        <w:pStyle w:val="BodyText"/>
      </w:pPr>
      <w:r>
        <w:rPr>
          <w:bCs/>
          <w:b/>
        </w:rPr>
        <w:t xml:space="preserve">Address:</w:t>
      </w:r>
      <w:r>
        <w:t xml:space="preserve"> </w:t>
      </w:r>
      <w:r>
        <w:t xml:space="preserve">Av. Colón 1234, Piso 3, Of. B</w:t>
      </w:r>
    </w:p>
    <w:p>
      <w:pPr>
        <w:pStyle w:val="BodyText"/>
      </w:pPr>
      <w:r>
        <w:rPr>
          <w:bCs/>
          <w:b/>
        </w:rPr>
        <w:t xml:space="preserve">City:</w:t>
      </w:r>
      <w:r>
        <w:t xml:space="preserve"> </w:t>
      </w:r>
      <w:r>
        <w:t xml:space="preserve">Argentina Córdoba, Capital</w:t>
      </w:r>
    </w:p>
    <w:p>
      <w:pPr>
        <w:pStyle w:val="BodyText"/>
      </w:pPr>
      <w:r>
        <w:rPr>
          <w:bCs/>
          <w:b/>
        </w:rPr>
        <w:t xml:space="preserve">CUIT:</w:t>
      </w:r>
      <w:r>
        <w:t xml:space="preserve"> </w:t>
      </w:r>
      <w:r>
        <w:t xml:space="preserve">20-12345678-9</w:t>
      </w:r>
    </w:p>
    <w:p>
      <w:pPr>
        <w:pStyle w:val="BodyText"/>
      </w:pPr>
      <w:r>
        <w:rPr>
          <w:bCs/>
          <w:b/>
        </w:rPr>
        <w:t xml:space="preserve">Email:</w:t>
      </w:r>
      <w:r>
        <w:t xml:space="preserve"> </w:t>
      </w:r>
      <w:r>
        <w:t xml:space="preserve">billing@rodriguez-electronics.com.ar</w:t>
      </w:r>
    </w:p>
    <w:p>
      <w:pPr>
        <w:pStyle w:val="BodyText"/>
      </w:pPr>
      <w:r>
        <w:rPr>
          <w:bCs/>
          <w:b/>
        </w:rPr>
        <w:t xml:space="preserve">Phone:</w:t>
      </w:r>
      <w:r>
        <w:t xml:space="preserve"> </w:t>
      </w:r>
      <w:r>
        <w:t xml:space="preserve">+54 351 123-4567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A-001-0004589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Argentine Peso (ARS)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Córdoba Industrial Solutions S.A.</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Ruta Nacional 9 Km 450, Parque Industrial</w:t>
      </w:r>
    </w:p>
    <w:p>
      <w:pPr>
        <w:pStyle w:val="BodyText"/>
      </w:pPr>
      <w:r>
        <w:rPr>
          <w:bCs/>
          <w:b/>
        </w:rPr>
        <w:t xml:space="preserve">City:</w:t>
      </w:r>
      <w:r>
        <w:t xml:space="preserve"> </w:t>
      </w:r>
      <w:r>
        <w:t xml:space="preserve">Argentina Córdoba, Provincia</w:t>
      </w:r>
    </w:p>
    <w:p>
      <w:pPr>
        <w:pStyle w:val="BodyText"/>
      </w:pPr>
      <w:r>
        <w:rPr>
          <w:bCs/>
          <w:b/>
        </w:rPr>
        <w:t xml:space="preserve">CUIT:</w:t>
      </w:r>
      <w:r>
        <w:t xml:space="preserve"> </w:t>
      </w:r>
      <w:r>
        <w:t xml:space="preserve">30-76543210-5</w:t>
      </w:r>
    </w:p>
    <w:p>
      <w:pPr>
        <w:pStyle w:val="BodyText"/>
      </w:pPr>
      <w:r>
        <w:rPr>
          <w:bCs/>
          <w:b/>
        </w:rPr>
        <w:t xml:space="preserve">Contact:</w:t>
      </w:r>
      <w:r>
        <w:t xml:space="preserve"> </w:t>
      </w:r>
      <w:r>
        <w:t xml:space="preserve">Maria Gonzalez</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rPr>
                <w:bCs/>
                <w:b/>
              </w:rPr>
              <w:t xml:space="preserve">PCB Design and Layout Optimization</w:t>
            </w:r>
            <w:r>
              <w:br/>
            </w:r>
            <w:r>
              <w:t xml:space="preserve">Schematic capture and multi-layer PCB layout for industrial control unit. Includes signal integrity analysis and thermal management simulation tailored for high-density electronics.</w:t>
            </w:r>
          </w:p>
        </w:tc>
        <w:tc>
          <w:tcPr/>
          <w:p>
            <w:pPr>
              <w:pStyle w:val="Compact"/>
              <w:jc w:val="left"/>
            </w:pPr>
            <w:r>
              <w:t xml:space="preserve">25</w:t>
            </w:r>
          </w:p>
        </w:tc>
        <w:tc>
          <w:tcPr/>
          <w:p>
            <w:pPr>
              <w:pStyle w:val="Compact"/>
              <w:jc w:val="left"/>
            </w:pPr>
            <w:r>
              <w:t xml:space="preserve">15,000.00</w:t>
            </w:r>
          </w:p>
        </w:tc>
        <w:tc>
          <w:tcPr/>
          <w:p>
            <w:pPr>
              <w:pStyle w:val="Compact"/>
              <w:jc w:val="left"/>
            </w:pPr>
            <w:r>
              <w:t xml:space="preserve">375,000.00</w:t>
            </w:r>
          </w:p>
        </w:tc>
      </w:tr>
      <w:tr>
        <w:tc>
          <w:tcPr/>
          <w:p>
            <w:pPr>
              <w:pStyle w:val="Compact"/>
              <w:jc w:val="left"/>
            </w:pPr>
            <w:r>
              <w:t xml:space="preserve">2</w:t>
            </w:r>
          </w:p>
        </w:tc>
        <w:tc>
          <w:tcPr/>
          <w:p>
            <w:pPr>
              <w:pStyle w:val="Compact"/>
              <w:jc w:val="left"/>
            </w:pPr>
            <w:r>
              <w:rPr>
                <w:bCs/>
                <w:b/>
              </w:rPr>
              <w:t xml:space="preserve">Embedded Systems Firmware Development</w:t>
            </w:r>
            <w:r>
              <w:br/>
            </w:r>
            <w:r>
              <w:t xml:space="preserve">Low-level driver development for ARM Cortex-M microcontrollers. Implementation of real-time operating system (RTOS) tasks and communication protocols (CAN bus, Modbus RTU) for factory automation.</w:t>
            </w:r>
          </w:p>
        </w:tc>
        <w:tc>
          <w:tcPr/>
          <w:p>
            <w:pPr>
              <w:pStyle w:val="Compact"/>
              <w:jc w:val="left"/>
            </w:pPr>
            <w:r>
              <w:t xml:space="preserve">40</w:t>
            </w:r>
          </w:p>
        </w:tc>
        <w:tc>
          <w:tcPr/>
          <w:p>
            <w:pPr>
              <w:pStyle w:val="Compact"/>
              <w:jc w:val="left"/>
            </w:pPr>
            <w:r>
              <w:t xml:space="preserve">16,500.00</w:t>
            </w:r>
          </w:p>
        </w:tc>
        <w:tc>
          <w:tcPr/>
          <w:p>
            <w:pPr>
              <w:pStyle w:val="Compact"/>
              <w:jc w:val="left"/>
            </w:pPr>
            <w:r>
              <w:t xml:space="preserve">660,000.00</w:t>
            </w:r>
          </w:p>
        </w:tc>
      </w:tr>
      <w:tr>
        <w:tc>
          <w:tcPr/>
          <w:p>
            <w:pPr>
              <w:pStyle w:val="Compact"/>
              <w:jc w:val="left"/>
            </w:pPr>
            <w:r>
              <w:t xml:space="preserve">3</w:t>
            </w:r>
          </w:p>
        </w:tc>
        <w:tc>
          <w:tcPr/>
          <w:p>
            <w:pPr>
              <w:pStyle w:val="Compact"/>
              <w:jc w:val="left"/>
            </w:pPr>
            <w:r>
              <w:rPr>
                <w:bCs/>
                <w:b/>
              </w:rPr>
              <w:t xml:space="preserve">Hardware Prototyping and Testing</w:t>
            </w:r>
            <w:r>
              <w:br/>
            </w:r>
            <w:r>
              <w:t xml:space="preserve">Assembly of prototype units in Argentina Córdoba facilities. Execution of functional testing, stress testing, and electromagnetic compatibility (EMC) pre-compliance checks.</w:t>
            </w:r>
          </w:p>
        </w:tc>
        <w:tc>
          <w:tcPr/>
          <w:p>
            <w:pPr>
              <w:pStyle w:val="Compact"/>
              <w:jc w:val="left"/>
            </w:pPr>
            <w:r>
              <w:t xml:space="preserve">15</w:t>
            </w:r>
          </w:p>
        </w:tc>
        <w:tc>
          <w:tcPr/>
          <w:p>
            <w:pPr>
              <w:pStyle w:val="Compact"/>
              <w:jc w:val="left"/>
            </w:pPr>
            <w:r>
              <w:t xml:space="preserve">14,000.00</w:t>
            </w:r>
          </w:p>
        </w:tc>
        <w:tc>
          <w:tcPr/>
          <w:p>
            <w:pPr>
              <w:pStyle w:val="Compact"/>
              <w:jc w:val="left"/>
            </w:pPr>
            <w:r>
              <w:t xml:space="preserve">210,000.00</w:t>
            </w:r>
          </w:p>
        </w:tc>
      </w:tr>
      <w:tr>
        <w:tc>
          <w:tcPr/>
          <w:p>
            <w:pPr>
              <w:pStyle w:val="Compact"/>
              <w:jc w:val="left"/>
            </w:pPr>
            <w:r>
              <w:t xml:space="preserve">4</w:t>
            </w:r>
          </w:p>
        </w:tc>
        <w:tc>
          <w:tcPr/>
          <w:p>
            <w:pPr>
              <w:pStyle w:val="Compact"/>
              <w:jc w:val="left"/>
            </w:pPr>
            <w:r>
              <w:rPr>
                <w:bCs/>
                <w:b/>
              </w:rPr>
              <w:t xml:space="preserve">Technical Consultation and Documentation</w:t>
            </w:r>
            <w:r>
              <w:br/>
            </w:r>
            <w:r>
              <w:t xml:space="preserve">Preparation of technical datasheets, user manuals, and bill of materials (BOM) optimization for local sourcing. On-site consultation regarding power supply regulation and noise reduction.</w:t>
            </w:r>
          </w:p>
        </w:tc>
        <w:tc>
          <w:tcPr/>
          <w:p>
            <w:pPr>
              <w:pStyle w:val="Compact"/>
              <w:jc w:val="left"/>
            </w:pPr>
            <w:r>
              <w:t xml:space="preserve">10</w:t>
            </w:r>
          </w:p>
        </w:tc>
        <w:tc>
          <w:tcPr/>
          <w:p>
            <w:pPr>
              <w:pStyle w:val="Compact"/>
              <w:jc w:val="left"/>
            </w:pPr>
            <w:r>
              <w:t xml:space="preserve">12,000.00</w:t>
            </w:r>
          </w:p>
        </w:tc>
        <w:tc>
          <w:tcPr/>
          <w:p>
            <w:pPr>
              <w:pStyle w:val="Compact"/>
              <w:jc w:val="left"/>
            </w:pPr>
            <w:r>
              <w:t xml:space="preserve">120,000.00</w:t>
            </w:r>
          </w:p>
        </w:tc>
      </w:tr>
    </w:tbl>
    <w:p>
      <w:pPr>
        <w:pStyle w:val="BodyText"/>
      </w:pPr>
      <w:r>
        <w:t xml:space="preserve">Subtotal:</w:t>
      </w:r>
      <w:r>
        <w:t xml:space="preserve"> </w:t>
      </w:r>
      <w:r>
        <w:t xml:space="preserve">$1,365,000.00</w:t>
      </w:r>
    </w:p>
    <w:p>
      <w:pPr>
        <w:pStyle w:val="BodyText"/>
      </w:pPr>
      <w:r>
        <w:t xml:space="preserve">IVA (21%):</w:t>
      </w:r>
      <w:r>
        <w:t xml:space="preserve"> </w:t>
      </w:r>
      <w:r>
        <w:t xml:space="preserve">$286,650.00</w:t>
      </w:r>
    </w:p>
    <w:p>
      <w:pPr>
        <w:pStyle w:val="BodyText"/>
      </w:pPr>
      <w:r>
        <w:t xml:space="preserve">TOTAL DUE:</w:t>
      </w:r>
      <w:r>
        <w:t xml:space="preserve"> </w:t>
      </w:r>
      <w:r>
        <w:t xml:space="preserve">$1,651,650.00</w:t>
      </w:r>
    </w:p>
    <w:bookmarkStart w:id="23" w:name="payment-instructions"/>
    <w:p>
      <w:pPr>
        <w:pStyle w:val="Heading4"/>
      </w:pPr>
      <w:r>
        <w:t xml:space="preserve">Payment Instructions</w:t>
      </w:r>
    </w:p>
    <w:p>
      <w:pPr>
        <w:pStyle w:val="FirstParagraph"/>
      </w:pPr>
      <w:r>
        <w:t xml:space="preserve">Please remit payment within 14 days of the invoice date. Payments should be made via bank transfer to the following account located in Argentina Córdoba:</w:t>
      </w:r>
    </w:p>
    <w:p>
      <w:pPr>
        <w:pStyle w:val="BodyText"/>
      </w:pPr>
      <w:r>
        <w:rPr>
          <w:bCs/>
          <w:b/>
        </w:rPr>
        <w:t xml:space="preserve">Bank:</w:t>
      </w:r>
      <w:r>
        <w:t xml:space="preserve"> </w:t>
      </w:r>
      <w:r>
        <w:t xml:space="preserve">Banco Nación Argentina</w:t>
      </w:r>
      <w:r>
        <w:br/>
      </w:r>
      <w:r>
        <w:rPr>
          <w:bCs/>
          <w:b/>
        </w:rPr>
        <w:t xml:space="preserve">CBU:</w:t>
      </w:r>
      <w:r>
        <w:t xml:space="preserve"> </w:t>
      </w:r>
      <w:r>
        <w:t xml:space="preserve">0110000000000000000000</w:t>
      </w:r>
      <w:r>
        <w:br/>
      </w:r>
      <w:r>
        <w:rPr>
          <w:bCs/>
          <w:b/>
        </w:rPr>
        <w:t xml:space="preserve">Account Holder:</w:t>
      </w:r>
      <w:r>
        <w:t xml:space="preserve"> </w:t>
      </w:r>
      <w:r>
        <w:t xml:space="preserve">Ing. Juan Carlos Rodríguez</w:t>
      </w:r>
      <w:r>
        <w:br/>
      </w:r>
      <w:r>
        <w:rPr>
          <w:bCs/>
          <w:b/>
        </w:rPr>
        <w:t xml:space="preserve">Reference:</w:t>
      </w:r>
      <w:r>
        <w:t xml:space="preserve"> </w:t>
      </w:r>
      <w:r>
        <w:t xml:space="preserve">Invoice A-001-0004589</w:t>
      </w:r>
    </w:p>
    <w:bookmarkEnd w:id="23"/>
    <w:bookmarkStart w:id="24" w:name="terms-and-conditions"/>
    <w:p>
      <w:pPr>
        <w:pStyle w:val="Heading4"/>
      </w:pPr>
      <w:r>
        <w:t xml:space="preserve">Terms and Conditions</w:t>
      </w:r>
    </w:p>
    <w:p>
      <w:pPr>
        <w:pStyle w:val="FirstParagraph"/>
      </w:pPr>
      <w:r>
        <w:t xml:space="preserve">This invoice represents professional services rendered by a qualified Electronics Engineer specializing in industrial automation and embedded systems. All intellectual property rights regarding the designs and firmware developed under this agreement remain with the client upon full payment.</w:t>
      </w:r>
    </w:p>
    <w:p>
      <w:pPr>
        <w:pStyle w:val="BodyText"/>
      </w:pPr>
      <w:r>
        <w:t xml:space="preserve">Late payments will incur a monthly interest rate as stipulated by the Central Bank of Argentina regulations. This document serves as a formal request for payment for services provided in the province of Córdoba.</w:t>
      </w:r>
    </w:p>
    <w:p>
      <w:pPr>
        <w:pStyle w:val="BodyText"/>
      </w:pPr>
      <w:r>
        <w:rPr>
          <w:bCs/>
          <w:b/>
        </w:rPr>
        <w:t xml:space="preserve">Legal Notice:</w:t>
      </w:r>
      <w:r>
        <w:t xml:space="preserve"> </w:t>
      </w:r>
      <w:r>
        <w:t xml:space="preserve">This invoice is issued in accordance with the tax regulations of the Argentine Republic. The provider is registered as a Monotributista/Responsable Inscripto (as applicable) with the AFIP (Administración Federal de Ingresos Públicos). The services described herein involve specialized engineering tasks requiring professional licensure. Any disputes arising from this contract shall be subject to the jurisdiction of the courts of Córdoba, Argentina.</w:t>
      </w:r>
    </w:p>
    <w:p>
      <w:pPr>
        <w:pStyle w:val="BodyText"/>
      </w:pPr>
      <w:r>
        <w:t xml:space="preserve">Thank you for your business. We look forward to continuing our collaboration on future electronics projects in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2026-10-10T04:01:20Z</dcterms:created>
  <dcterms:modified xsi:type="dcterms:W3CDTF">2026-10-10T04:01:20Z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