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e82dae1b6b513356721ddb5c1ef914766ae70b3"/>
    <w:p>
      <w:pPr>
        <w:pStyle w:val="Heading1"/>
      </w:pPr>
      <w:r>
        <w:t xml:space="preserve">Advanced Electronics Engineering Solutions</w:t>
      </w:r>
    </w:p>
    <w:p>
      <w:pPr>
        <w:pStyle w:val="FirstParagraph"/>
      </w:pPr>
      <w:r>
        <w:t xml:space="preserve">Professional Electronics Engineer Services</w:t>
      </w:r>
    </w:p>
    <w:p>
      <w:pPr>
        <w:pStyle w:val="BodyText"/>
      </w:pPr>
      <w:r>
        <w:t xml:space="preserve">123 Innovation Drive, Suite 456</w:t>
      </w:r>
    </w:p>
    <w:p>
      <w:pPr>
        <w:pStyle w:val="BodyText"/>
      </w:pPr>
      <w:r>
        <w:t xml:space="preserve">Canada Toronto, ON M5V 2T6</w:t>
      </w:r>
    </w:p>
    <w:p>
      <w:pPr>
        <w:pStyle w:val="BodyText"/>
      </w:pPr>
      <w:r>
        <w:t xml:space="preserve">Phone: +1 (416) 555-0123</w:t>
      </w:r>
    </w:p>
    <w:p>
      <w:pPr>
        <w:pStyle w:val="BodyText"/>
      </w:pPr>
      <w:r>
        <w:t xml:space="preserve">Email: billing@aees-toronto.ca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TechVision Manufacturing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789 Industrial Parkway</w:t>
      </w:r>
    </w:p>
    <w:p>
      <w:pPr>
        <w:pStyle w:val="BodyText"/>
      </w:pPr>
      <w:r>
        <w:t xml:space="preserve">Canada Toronto, ON M4B 1B3</w:t>
      </w:r>
    </w:p>
    <w:p>
      <w:pPr>
        <w:pStyle w:val="BodyText"/>
      </w:pPr>
      <w:r>
        <w:t xml:space="preserve">Phone: +1 (647) 555-9876</w:t>
      </w:r>
    </w:p>
    <w:p>
      <w:pPr>
        <w:pStyle w:val="BodyText"/>
      </w:pPr>
      <w:r>
        <w:t xml:space="preserve">Email: accounts.payable@techvision.ca</w:t>
      </w:r>
    </w:p>
    <w:p>
      <w:pPr>
        <w:pStyle w:val="BodyText"/>
      </w:pPr>
      <w:r>
        <w:t xml:space="preserve">HST Number: 987654321RT0001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and Layout Engineering</w:t>
            </w:r>
            <w:r>
              <w:br/>
            </w:r>
            <w:r>
              <w:t xml:space="preserve">Professional electronics engineer services for custom printed circuit board design including schematic capture, component selection, and multi-layer PCB layout optimization for industrial control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Firmware Development</w:t>
            </w:r>
            <w:r>
              <w:br/>
            </w:r>
            <w:r>
              <w:t xml:space="preserve">Firmware programming and debugging for ARM-based microcontrollers, including real-time operating system integration and communication protocol implementation (I2C, SPI, UART).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Signal Integrity Analysis and Testing</w:t>
            </w:r>
            <w:r>
              <w:br/>
            </w:r>
            <w:r>
              <w:t xml:space="preserve">Comprehensive signal integrity testing and analysis for high-speed digital circuits, including eye diagram analysis, impedance matching verification, and electromagnetic compatibility (EMC) pre-compliance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Power Supply Design and Optimization</w:t>
            </w:r>
            <w:r>
              <w:br/>
            </w:r>
            <w:r>
              <w:t xml:space="preserve">Design and simulation of switching power supply circuits, thermal analysis, efficiency optimization, and compliance verification with CSA and IEC safety standards applicable in Canada Toronto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Engineering Reports</w:t>
            </w:r>
            <w:r>
              <w:br/>
            </w:r>
            <w:r>
              <w:t xml:space="preserve">Preparation of detailed engineering documentation including design specifications, test procedures, bill of materials (BOM), assembly drawings, and compliance documentation for regulatory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Consultation</w:t>
            </w:r>
            <w:r>
              <w:br/>
            </w:r>
            <w:r>
              <w:t xml:space="preserve">Electronics engineer on-site consultation at Canada Toronto facility for prototype testing, troubleshooting, and design validation including equipment calibration and performance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Component Sourcing and Supply Chain Consultation</w:t>
            </w:r>
            <w:r>
              <w:br/>
            </w:r>
            <w:r>
              <w:t xml:space="preserve">Strategic component selection and vendor evaluation for electronics manufacturing, including lead time analysis, alternative component identification, and cost optimization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HST (13% - Ontario):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$2,960.75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Shipping &amp; Handling: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$25,735.75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will incur interest at 1.5% per month on the outstanding balance in accordance with the Ontario</w:t>
      </w:r>
      <w:r>
        <w:t xml:space="preserve"> </w:t>
      </w:r>
      <w:r>
        <w:t xml:space="preserve">Commercial Accounts Interest Act</w:t>
      </w:r>
      <w:r>
        <w:t xml:space="preserve">.</w:t>
      </w:r>
    </w:p>
    <w:bookmarkEnd w:id="23"/>
    <w:bookmarkStart w:id="24" w:name="bank-transfer-details"/>
    <w:p>
      <w:pPr>
        <w:pStyle w:val="Heading3"/>
      </w:pPr>
      <w: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Royal Bank of Canada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Downtown Toronto Financial District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Electronics Engineering Solutions Inc.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Transit Number:</w:t>
      </w:r>
      <w:r>
        <w:t xml:space="preserve"> </w:t>
      </w:r>
      <w:r>
        <w:t xml:space="preserve">00123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 Number:</w:t>
      </w:r>
      <w:r>
        <w:t xml:space="preserve"> </w:t>
      </w:r>
      <w:r>
        <w:t xml:space="preserve">003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ROYCCAT2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All services rendered by our qualified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team are subject to these terms and conditions.</w:t>
      </w:r>
    </w:p>
    <w:p>
      <w:pPr>
        <w:numPr>
          <w:ilvl w:val="0"/>
          <w:numId w:val="1002"/>
        </w:numPr>
        <w:pStyle w:val="Compact"/>
      </w:pPr>
      <w:r>
        <w:t xml:space="preserve">Prices are quoted in Canadian Dollars (CAD) and include all applicable taxes for services performed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designs, schematics, firmware, and documentation transfer to the client upon full payment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services comply with all applicable Canadian Standards Association (CSA) regulations and Ontario electrical safety codes.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resolved under the laws of the Province of Ontario,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jurisdiction.</w:t>
      </w:r>
    </w:p>
    <w:p>
      <w:pPr>
        <w:numPr>
          <w:ilvl w:val="0"/>
          <w:numId w:val="1002"/>
        </w:numPr>
        <w:pStyle w:val="Compact"/>
      </w:pPr>
      <w:r>
        <w:t xml:space="preserve">Design changes requested after project approval may incur additional charges at our standard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hourly rates.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payment within 90 days of the issue date. After this period, a revised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may be issued.</w:t>
      </w:r>
    </w:p>
    <w:p>
      <w:pPr>
        <w:numPr>
          <w:ilvl w:val="0"/>
          <w:numId w:val="1002"/>
        </w:numPr>
        <w:pStyle w:val="Compact"/>
      </w:pPr>
      <w:r>
        <w:t xml:space="preserve">All electronic components recommended by our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are sourced from authorized distributors to ensure quality and reliability.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team maintains professional liability insurance coverage as required for engineering services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Please reference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(INV-2024-0847) on all payments and correspondence.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Michael Chen, P.Eng.</w:t>
      </w:r>
    </w:p>
    <w:p>
      <w:pPr>
        <w:pStyle w:val="BodyText"/>
      </w:pPr>
      <w:r>
        <w:t xml:space="preserve">Senior Electronics Engineer</w:t>
      </w:r>
    </w:p>
    <w:p>
      <w:pPr>
        <w:pStyle w:val="BodyText"/>
      </w:pPr>
      <w:r>
        <w:t xml:space="preserve">Advanced Electronics Engineering Solutions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TechVision Manufacturing Inc.</w:t>
      </w:r>
    </w:p>
    <w:p>
      <w:pPr>
        <w:pStyle w:val="BodyText"/>
      </w:pPr>
      <w:r>
        <w:t xml:space="preserve">Thank you for choosing our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We appreciate your business and look forward to continuing our professional relationship.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legally binding document for professional engineering services rendered in accordance with the Professional Engineers Ontario (PEO) regulations.</w:t>
      </w:r>
    </w:p>
    <w:p>
      <w:pPr>
        <w:pStyle w:val="BodyText"/>
      </w:pPr>
      <w:r>
        <w:t xml:space="preserve">© 2024 Advanced Electronics Engineering Solutions Inc. | Canada Toronto, Ontario | All Rights Reserved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2026-10-10T02:19:04Z</dcterms:created>
  <dcterms:modified xsi:type="dcterms:W3CDTF">2026-10-10T02:19:04Z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