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Electronics</w:t>
      </w:r>
      <w:r>
        <w:t xml:space="preserve"> </w:t>
      </w:r>
      <w:r>
        <w:t xml:space="preserve">Engineering</w:t>
      </w:r>
      <w:r>
        <w:t xml:space="preserve"> </w:t>
      </w:r>
      <w:r>
        <w:t xml:space="preserve">Services</w:t>
      </w:r>
    </w:p>
    <w:bookmarkStart w:id="20" w:name="X9829f1a979d1763f802aa95cc8d6c3c4cbb1482"/>
    <w:p>
      <w:pPr>
        <w:pStyle w:val="Heading1"/>
      </w:pPr>
      <w:r>
        <w:t xml:space="preserve">Nile Delta Electronics Engineering Solutions</w:t>
      </w:r>
    </w:p>
    <w:p>
      <w:pPr>
        <w:pStyle w:val="FirstParagraph"/>
      </w:pPr>
      <w:r>
        <w:t xml:space="preserve">Professional Electronics Engineering Services</w:t>
      </w:r>
    </w:p>
    <w:p>
      <w:pPr>
        <w:pStyle w:val="BodyText"/>
      </w:pPr>
      <w:r>
        <w:t xml:space="preserve">15 El-Tahrir Street, Downtown Cairo, Egypt</w:t>
      </w:r>
    </w:p>
    <w:p>
      <w:pPr>
        <w:pStyle w:val="BodyText"/>
      </w:pPr>
      <w:r>
        <w:t xml:space="preserve">Tax Registration Number: 123-456-789000</w:t>
      </w:r>
    </w:p>
    <w:p>
      <w:pPr>
        <w:pStyle w:val="BodyText"/>
      </w:pPr>
      <w:r>
        <w:t xml:space="preserve">Commercial Registration: CR-987654321</w:t>
      </w:r>
    </w:p>
    <w:p>
      <w:pPr>
        <w:pStyle w:val="BodyText"/>
      </w:pPr>
      <w:r>
        <w:t xml:space="preserve">Email: billing@niledeltaelectronics.com</w:t>
      </w:r>
    </w:p>
    <w:p>
      <w:pPr>
        <w:pStyle w:val="BodyText"/>
      </w:pPr>
      <w:r>
        <w:t xml:space="preserve">Phone: +20 2 1234 5678</w:t>
      </w:r>
    </w:p>
    <w:bookmarkEnd w:id="20"/>
    <w:bookmarkStart w:id="21" w:name="invoice"/>
    <w:p>
      <w:pPr>
        <w:pStyle w:val="Heading2"/>
      </w:pPr>
      <w:r>
        <w:t xml:space="preserve">INVOICE</w:t>
      </w:r>
    </w:p>
    <w:p>
      <w:pPr>
        <w:pStyle w:val="FirstParagraph"/>
      </w:pPr>
      <w:r>
        <w:t xml:space="preserve">For Professional Electronics Engineering Services</w:t>
      </w:r>
    </w:p>
    <w:bookmarkEnd w:id="21"/>
    <w:bookmarkStart w:id="22" w:name="bill-to"/>
    <w:p>
      <w:pPr>
        <w:pStyle w:val="Heading3"/>
      </w:pPr>
      <w:r>
        <w:t xml:space="preserve">Bill To:</w:t>
      </w:r>
    </w:p>
    <w:p>
      <w:pPr>
        <w:pStyle w:val="FirstParagraph"/>
      </w:pPr>
      <w:r>
        <w:rPr>
          <w:bCs/>
          <w:b/>
        </w:rPr>
        <w:t xml:space="preserve">Cairo Advanced Manufacturing Company</w:t>
      </w:r>
    </w:p>
    <w:p>
      <w:pPr>
        <w:pStyle w:val="BodyText"/>
      </w:pPr>
      <w:r>
        <w:t xml:space="preserve">Attn: Procurement Department</w:t>
      </w:r>
    </w:p>
    <w:p>
      <w:pPr>
        <w:pStyle w:val="BodyText"/>
      </w:pPr>
      <w:r>
        <w:t xml:space="preserve">Plot 45, 6th of October City Industrial Zone</w:t>
      </w:r>
    </w:p>
    <w:p>
      <w:pPr>
        <w:pStyle w:val="BodyText"/>
      </w:pPr>
      <w:r>
        <w:t xml:space="preserve">Cairo Governorate, Egypt</w:t>
      </w:r>
    </w:p>
    <w:p>
      <w:pPr>
        <w:pStyle w:val="BodyText"/>
      </w:pPr>
      <w:r>
        <w:t xml:space="preserve">Tax ID: 987-654-321000</w:t>
      </w:r>
    </w:p>
    <w:p>
      <w:pPr>
        <w:pStyle w:val="BodyText"/>
      </w:pPr>
      <w:r>
        <w:t xml:space="preserve">Email: accounts@cairoadvanced.com</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INV-2024-0892</w:t>
            </w:r>
          </w:p>
        </w:tc>
      </w:tr>
      <w:tr>
        <w:tc>
          <w:tcPr/>
          <w:p>
            <w:pPr>
              <w:pStyle w:val="Compact"/>
              <w:jc w:val="left"/>
            </w:pPr>
            <w:r>
              <w:t xml:space="preserve">Date of Issue:</w:t>
            </w:r>
          </w:p>
        </w:tc>
        <w:tc>
          <w:tcPr/>
          <w:p>
            <w:pPr>
              <w:pStyle w:val="Compact"/>
              <w:jc w:val="left"/>
            </w:pPr>
            <w:r>
              <w:t xml:space="preserve">November 15, 2024</w:t>
            </w:r>
          </w:p>
        </w:tc>
      </w:tr>
      <w:tr>
        <w:tc>
          <w:tcPr/>
          <w:p>
            <w:pPr>
              <w:pStyle w:val="Compact"/>
              <w:jc w:val="left"/>
            </w:pPr>
            <w:r>
              <w:t xml:space="preserve">Due Date:</w:t>
            </w:r>
          </w:p>
        </w:tc>
        <w:tc>
          <w:tcPr/>
          <w:p>
            <w:pPr>
              <w:pStyle w:val="Compact"/>
              <w:jc w:val="left"/>
            </w:pPr>
            <w:r>
              <w:t xml:space="preserve">December 15, 2024</w:t>
            </w:r>
          </w:p>
        </w:tc>
      </w:tr>
      <w:tr>
        <w:tc>
          <w:tcPr/>
          <w:p>
            <w:pPr>
              <w:pStyle w:val="Compact"/>
              <w:jc w:val="left"/>
            </w:pPr>
            <w:r>
              <w:t xml:space="preserve">Project Reference:</w:t>
            </w:r>
          </w:p>
        </w:tc>
        <w:tc>
          <w:tcPr/>
          <w:p>
            <w:pPr>
              <w:pStyle w:val="Compact"/>
              <w:jc w:val="left"/>
            </w:pPr>
            <w:r>
              <w:t xml:space="preserve">CAIRO-EMS-2024-Q4</w:t>
            </w:r>
          </w:p>
        </w:tc>
      </w:tr>
      <w:tr>
        <w:tc>
          <w:tcPr/>
          <w:p>
            <w:pPr>
              <w:pStyle w:val="Compact"/>
              <w:jc w:val="left"/>
            </w:pPr>
            <w:r>
              <w:t xml:space="preserve">Currency:</w:t>
            </w:r>
          </w:p>
        </w:tc>
        <w:tc>
          <w:tcPr/>
          <w:p>
            <w:pPr>
              <w:pStyle w:val="Compact"/>
              <w:jc w:val="left"/>
            </w:pPr>
            <w:r>
              <w:t xml:space="preserve">Egyptian Pound (EGP)</w:t>
            </w:r>
          </w:p>
        </w:tc>
      </w:tr>
    </w:tbl>
    <w:bookmarkStart w:id="23" w:name="X9cf36db4662b14dabf316b0ab367bbc8c566f8f"/>
    <w:p>
      <w:pPr>
        <w:pStyle w:val="Heading3"/>
      </w:pPr>
      <w:r>
        <w:t xml:space="preserve">Professional Electronics Engineering Services Rendered</w:t>
      </w:r>
    </w:p>
    <w:p>
      <w:pPr>
        <w:pStyle w:val="FirstParagraph"/>
      </w:pPr>
      <w:r>
        <w:t xml:space="preserve">This invoice covers comprehensive electronics engineering services provided by our certified Electronics Engineer team in Egypt Cairo during the period of October 1, 2024, to November 10, 2024. The services include circuit design, PCB layout, firmware development, testing, and technical consultation for industrial automation systems.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Electronics Engineering Services</w:t>
            </w:r>
          </w:p>
        </w:tc>
        <w:tc>
          <w:tcPr/>
          <w:p>
            <w:pPr>
              <w:pStyle w:val="Compact"/>
              <w:jc w:val="left"/>
            </w:pPr>
            <w:r>
              <w:t xml:space="preserve">Hours/Qty</w:t>
            </w:r>
          </w:p>
        </w:tc>
        <w:tc>
          <w:tcPr/>
          <w:p>
            <w:pPr>
              <w:pStyle w:val="Compact"/>
              <w:jc w:val="left"/>
            </w:pPr>
            <w:r>
              <w:t xml:space="preserve">Rate (EGP)</w:t>
            </w:r>
          </w:p>
        </w:tc>
        <w:tc>
          <w:tcPr/>
          <w:p>
            <w:pPr>
              <w:pStyle w:val="Compact"/>
              <w:jc w:val="left"/>
            </w:pPr>
            <w:r>
              <w:t xml:space="preserve">Amount (EGP)</w:t>
            </w:r>
          </w:p>
        </w:tc>
        <w:tc>
          <w:tcPr/>
          <w:p>
            <w:pPr>
              <w:pStyle w:val="Compact"/>
              <w:jc w:val="left"/>
            </w:pPr>
            <w:r>
              <w:t xml:space="preserve">VAT 14%</w:t>
            </w:r>
          </w:p>
        </w:tc>
      </w:tr>
      <w:tr>
        <w:tc>
          <w:tcPr/>
          <w:p>
            <w:pPr>
              <w:pStyle w:val="Compact"/>
              <w:jc w:val="left"/>
            </w:pPr>
            <w:r>
              <w:t xml:space="preserve">1</w:t>
            </w:r>
          </w:p>
        </w:tc>
        <w:tc>
          <w:tcPr/>
          <w:p>
            <w:pPr>
              <w:pStyle w:val="Compact"/>
              <w:jc w:val="left"/>
            </w:pPr>
            <w:r>
              <w:t xml:space="preserve">Custom PCB Design and Schematic Development for Industrial Control Unit - Electronics Engineer Senior Level</w:t>
            </w:r>
          </w:p>
        </w:tc>
        <w:tc>
          <w:tcPr/>
          <w:p>
            <w:pPr>
              <w:pStyle w:val="Compact"/>
              <w:jc w:val="left"/>
            </w:pPr>
            <w:r>
              <w:t xml:space="preserve">40</w:t>
            </w:r>
          </w:p>
        </w:tc>
        <w:tc>
          <w:tcPr/>
          <w:p>
            <w:pPr>
              <w:pStyle w:val="Compact"/>
              <w:jc w:val="left"/>
            </w:pPr>
            <w:r>
              <w:t xml:space="preserve">850.00</w:t>
            </w:r>
          </w:p>
        </w:tc>
        <w:tc>
          <w:tcPr/>
          <w:p>
            <w:pPr>
              <w:pStyle w:val="Compact"/>
              <w:jc w:val="left"/>
            </w:pPr>
            <w:r>
              <w:t xml:space="preserve">34,000.00</w:t>
            </w:r>
          </w:p>
        </w:tc>
        <w:tc>
          <w:tcPr/>
          <w:p>
            <w:pPr>
              <w:pStyle w:val="Compact"/>
              <w:jc w:val="left"/>
            </w:pPr>
            <w:r>
              <w:t xml:space="preserve">4,760.00</w:t>
            </w:r>
          </w:p>
        </w:tc>
      </w:tr>
      <w:tr>
        <w:tc>
          <w:tcPr/>
          <w:p>
            <w:pPr>
              <w:pStyle w:val="Compact"/>
              <w:jc w:val="left"/>
            </w:pPr>
            <w:r>
              <w:t xml:space="preserve">2</w:t>
            </w:r>
          </w:p>
        </w:tc>
        <w:tc>
          <w:tcPr/>
          <w:p>
            <w:pPr>
              <w:pStyle w:val="Compact"/>
              <w:jc w:val="left"/>
            </w:pPr>
            <w:r>
              <w:t xml:space="preserve">Embedded Firmware Programming and Debugging for Microcontroller-Based Systems</w:t>
            </w:r>
          </w:p>
        </w:tc>
        <w:tc>
          <w:tcPr/>
          <w:p>
            <w:pPr>
              <w:pStyle w:val="Compact"/>
              <w:jc w:val="left"/>
            </w:pPr>
            <w:r>
              <w:t xml:space="preserve">35</w:t>
            </w:r>
          </w:p>
        </w:tc>
        <w:tc>
          <w:tcPr/>
          <w:p>
            <w:pPr>
              <w:pStyle w:val="Compact"/>
              <w:jc w:val="left"/>
            </w:pPr>
            <w:r>
              <w:t xml:space="preserve">900.00</w:t>
            </w:r>
          </w:p>
        </w:tc>
        <w:tc>
          <w:tcPr/>
          <w:p>
            <w:pPr>
              <w:pStyle w:val="Compact"/>
              <w:jc w:val="left"/>
            </w:pPr>
            <w:r>
              <w:t xml:space="preserve">31,500.00</w:t>
            </w:r>
          </w:p>
        </w:tc>
        <w:tc>
          <w:tcPr/>
          <w:p>
            <w:pPr>
              <w:pStyle w:val="Compact"/>
              <w:jc w:val="left"/>
            </w:pPr>
            <w:r>
              <w:t xml:space="preserve">4,410.00</w:t>
            </w:r>
          </w:p>
        </w:tc>
      </w:tr>
      <w:tr>
        <w:tc>
          <w:tcPr/>
          <w:p>
            <w:pPr>
              <w:pStyle w:val="Compact"/>
              <w:jc w:val="left"/>
            </w:pPr>
            <w:r>
              <w:t xml:space="preserve">3</w:t>
            </w:r>
          </w:p>
        </w:tc>
        <w:tc>
          <w:tcPr/>
          <w:p>
            <w:pPr>
              <w:pStyle w:val="Compact"/>
              <w:jc w:val="left"/>
            </w:pPr>
            <w:r>
              <w:t xml:space="preserve">Electrical Testing and Validation of Prototype Circuits at Cairo Engineering Laboratory</w:t>
            </w:r>
          </w:p>
        </w:tc>
        <w:tc>
          <w:tcPr/>
          <w:p>
            <w:pPr>
              <w:pStyle w:val="Compact"/>
              <w:jc w:val="left"/>
            </w:pPr>
            <w:r>
              <w:t xml:space="preserve">25</w:t>
            </w:r>
          </w:p>
        </w:tc>
        <w:tc>
          <w:tcPr/>
          <w:p>
            <w:pPr>
              <w:pStyle w:val="Compact"/>
              <w:jc w:val="left"/>
            </w:pPr>
            <w:r>
              <w:t xml:space="preserve">750.00</w:t>
            </w:r>
          </w:p>
        </w:tc>
        <w:tc>
          <w:tcPr/>
          <w:p>
            <w:pPr>
              <w:pStyle w:val="Compact"/>
              <w:jc w:val="left"/>
            </w:pPr>
            <w:r>
              <w:t xml:space="preserve">18,750.00</w:t>
            </w:r>
          </w:p>
        </w:tc>
        <w:tc>
          <w:tcPr/>
          <w:p>
            <w:pPr>
              <w:pStyle w:val="Compact"/>
              <w:jc w:val="left"/>
            </w:pPr>
            <w:r>
              <w:t xml:space="preserve">2,625.00</w:t>
            </w:r>
          </w:p>
        </w:tc>
      </w:tr>
      <w:tr>
        <w:tc>
          <w:tcPr/>
          <w:p>
            <w:pPr>
              <w:pStyle w:val="Compact"/>
              <w:jc w:val="left"/>
            </w:pPr>
            <w:r>
              <w:t xml:space="preserve">4</w:t>
            </w:r>
          </w:p>
        </w:tc>
        <w:tc>
          <w:tcPr/>
          <w:p>
            <w:pPr>
              <w:pStyle w:val="Compact"/>
              <w:jc w:val="left"/>
            </w:pPr>
            <w:r>
              <w:t xml:space="preserve">Technical Consultation and System Integration Support for Manufacturing Line Electronics</w:t>
            </w:r>
          </w:p>
        </w:tc>
        <w:tc>
          <w:tcPr/>
          <w:p>
            <w:pPr>
              <w:pStyle w:val="Compact"/>
              <w:jc w:val="left"/>
            </w:pPr>
            <w:r>
              <w:t xml:space="preserve">20</w:t>
            </w:r>
          </w:p>
        </w:tc>
        <w:tc>
          <w:tcPr/>
          <w:p>
            <w:pPr>
              <w:pStyle w:val="Compact"/>
              <w:jc w:val="left"/>
            </w:pPr>
            <w:r>
              <w:t xml:space="preserve">1,000.00</w:t>
            </w:r>
          </w:p>
        </w:tc>
        <w:tc>
          <w:tcPr/>
          <w:p>
            <w:pPr>
              <w:pStyle w:val="Compact"/>
              <w:jc w:val="left"/>
            </w:pPr>
            <w:r>
              <w:t xml:space="preserve">20,000.00</w:t>
            </w:r>
          </w:p>
        </w:tc>
        <w:tc>
          <w:tcPr/>
          <w:p>
            <w:pPr>
              <w:pStyle w:val="Compact"/>
              <w:jc w:val="left"/>
            </w:pPr>
            <w:r>
              <w:t xml:space="preserve">2,800.00</w:t>
            </w:r>
          </w:p>
        </w:tc>
      </w:tr>
      <w:tr>
        <w:tc>
          <w:tcPr/>
          <w:p>
            <w:pPr>
              <w:pStyle w:val="Compact"/>
              <w:jc w:val="left"/>
            </w:pPr>
            <w:r>
              <w:t xml:space="preserve">5</w:t>
            </w:r>
          </w:p>
        </w:tc>
        <w:tc>
          <w:tcPr/>
          <w:p>
            <w:pPr>
              <w:pStyle w:val="Compact"/>
              <w:jc w:val="left"/>
            </w:pPr>
            <w:r>
              <w:t xml:space="preserve">Component Selection and Supply Chain Coordination for Electronics Assembly in Egypt</w:t>
            </w:r>
          </w:p>
        </w:tc>
        <w:tc>
          <w:tcPr/>
          <w:p>
            <w:pPr>
              <w:pStyle w:val="Compact"/>
              <w:jc w:val="left"/>
            </w:pPr>
            <w:r>
              <w:t xml:space="preserve">15</w:t>
            </w:r>
          </w:p>
        </w:tc>
        <w:tc>
          <w:tcPr/>
          <w:p>
            <w:pPr>
              <w:pStyle w:val="Compact"/>
              <w:jc w:val="left"/>
            </w:pPr>
            <w:r>
              <w:t xml:space="preserve">700.00</w:t>
            </w:r>
          </w:p>
        </w:tc>
        <w:tc>
          <w:tcPr/>
          <w:p>
            <w:pPr>
              <w:pStyle w:val="Compact"/>
              <w:jc w:val="left"/>
            </w:pPr>
            <w:r>
              <w:t xml:space="preserve">10,500.00</w:t>
            </w:r>
          </w:p>
        </w:tc>
        <w:tc>
          <w:tcPr/>
          <w:p>
            <w:pPr>
              <w:pStyle w:val="Compact"/>
              <w:jc w:val="left"/>
            </w:pPr>
            <w:r>
              <w:t xml:space="preserve">1,470.00</w:t>
            </w:r>
          </w:p>
        </w:tc>
      </w:tr>
      <w:tr>
        <w:tc>
          <w:tcPr/>
          <w:p>
            <w:pPr>
              <w:pStyle w:val="Compact"/>
              <w:jc w:val="left"/>
            </w:pPr>
            <w:r>
              <w:t xml:space="preserve">6</w:t>
            </w:r>
          </w:p>
        </w:tc>
        <w:tc>
          <w:tcPr/>
          <w:p>
            <w:pPr>
              <w:pStyle w:val="Compact"/>
              <w:jc w:val="left"/>
            </w:pPr>
            <w:r>
              <w:t xml:space="preserve">Documentation and Technical Reports for Electronics Engineering Project Compliance</w:t>
            </w:r>
          </w:p>
        </w:tc>
        <w:tc>
          <w:tcPr/>
          <w:p>
            <w:pPr>
              <w:pStyle w:val="Compact"/>
              <w:jc w:val="left"/>
            </w:pPr>
            <w:r>
              <w:t xml:space="preserve">10</w:t>
            </w:r>
          </w:p>
        </w:tc>
        <w:tc>
          <w:tcPr/>
          <w:p>
            <w:pPr>
              <w:pStyle w:val="Compact"/>
              <w:jc w:val="left"/>
            </w:pPr>
            <w:r>
              <w:t xml:space="preserve">650.00</w:t>
            </w:r>
          </w:p>
        </w:tc>
        <w:tc>
          <w:tcPr/>
          <w:p>
            <w:pPr>
              <w:pStyle w:val="Compact"/>
              <w:jc w:val="left"/>
            </w:pPr>
            <w:r>
              <w:t xml:space="preserve">6,500.00</w:t>
            </w:r>
          </w:p>
        </w:tc>
        <w:tc>
          <w:tcPr/>
          <w:p>
            <w:pPr>
              <w:pStyle w:val="Compact"/>
              <w:jc w:val="left"/>
            </w:pPr>
            <w:r>
              <w:t xml:space="preserve">910.00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EGP 121,250.00</w:t>
            </w:r>
          </w:p>
        </w:tc>
      </w:tr>
      <w:tr>
        <w:tc>
          <w:tcPr/>
          <w:p>
            <w:pPr>
              <w:pStyle w:val="Compact"/>
              <w:jc w:val="left"/>
            </w:pPr>
            <w:r>
              <w:t xml:space="preserve">VAT (14%):</w:t>
            </w:r>
          </w:p>
        </w:tc>
        <w:tc>
          <w:tcPr/>
          <w:p>
            <w:pPr>
              <w:pStyle w:val="Compact"/>
              <w:jc w:val="left"/>
            </w:pPr>
            <w:r>
              <w:t xml:space="preserve">EGP 16,975.00</w:t>
            </w:r>
          </w:p>
        </w:tc>
      </w:tr>
      <w:tr>
        <w:tc>
          <w:tcPr/>
          <w:p>
            <w:pPr>
              <w:pStyle w:val="Compact"/>
              <w:jc w:val="left"/>
            </w:pPr>
            <w:r>
              <w:t xml:space="preserve">Discount:</w:t>
            </w:r>
          </w:p>
        </w:tc>
        <w:tc>
          <w:tcPr/>
          <w:p>
            <w:pPr>
              <w:pStyle w:val="Compact"/>
              <w:jc w:val="left"/>
            </w:pPr>
            <w:r>
              <w:t xml:space="preserve">EGP 0.00</w:t>
            </w:r>
          </w:p>
        </w:tc>
      </w:tr>
      <w:tr>
        <w:tc>
          <w:tcPr/>
          <w:p>
            <w:pPr>
              <w:pStyle w:val="Compact"/>
              <w:jc w:val="left"/>
            </w:pPr>
            <w:r>
              <w:t xml:space="preserve">Grand Total:</w:t>
            </w:r>
          </w:p>
        </w:tc>
        <w:tc>
          <w:tcPr/>
          <w:p>
            <w:pPr>
              <w:pStyle w:val="Compact"/>
              <w:jc w:val="left"/>
            </w:pPr>
            <w:r>
              <w:t xml:space="preserve">EGP 138,225.00</w:t>
            </w:r>
          </w:p>
        </w:tc>
      </w:tr>
    </w:tbl>
    <w:bookmarkEnd w:id="23"/>
    <w:bookmarkStart w:id="24" w:name="payment-terms-and-conditions"/>
    <w:p>
      <w:pPr>
        <w:pStyle w:val="Heading3"/>
      </w:pPr>
      <w:r>
        <w:t xml:space="preserve">Payment Terms and Conditions</w:t>
      </w:r>
    </w:p>
    <w:p>
      <w:pPr>
        <w:pStyle w:val="FirstParagraph"/>
      </w:pPr>
      <w:r>
        <w:t xml:space="preserve">Payment is due within 30 days from the date of this invoice. Please make payment via bank transfer to the following account:</w:t>
      </w:r>
    </w:p>
    <w:p>
      <w:pPr>
        <w:pStyle w:val="BodyText"/>
      </w:pPr>
      <w:r>
        <w:rPr>
          <w:bCs/>
          <w:b/>
        </w:rPr>
        <w:t xml:space="preserve">Bank Name:</w:t>
      </w:r>
      <w:r>
        <w:t xml:space="preserve"> </w:t>
      </w:r>
      <w:r>
        <w:t xml:space="preserve">National Bank of Egypt</w:t>
      </w:r>
      <w:r>
        <w:br/>
      </w:r>
      <w:r>
        <w:rPr>
          <w:bCs/>
          <w:b/>
        </w:rPr>
        <w:t xml:space="preserve">Branch:</w:t>
      </w:r>
      <w:r>
        <w:t xml:space="preserve"> </w:t>
      </w:r>
      <w:r>
        <w:t xml:space="preserve">Cairo Downtown</w:t>
      </w:r>
      <w:r>
        <w:br/>
      </w:r>
      <w:r>
        <w:rPr>
          <w:bCs/>
          <w:b/>
        </w:rPr>
        <w:t xml:space="preserve">Account Name:</w:t>
      </w:r>
      <w:r>
        <w:t xml:space="preserve"> </w:t>
      </w:r>
      <w:r>
        <w:t xml:space="preserve">Nile Delta Electronics Engineering Solutions</w:t>
      </w:r>
      <w:r>
        <w:br/>
      </w:r>
      <w:r>
        <w:rPr>
          <w:bCs/>
          <w:b/>
        </w:rPr>
        <w:t xml:space="preserve">Account Number:</w:t>
      </w:r>
      <w:r>
        <w:t xml:space="preserve"> </w:t>
      </w:r>
      <w:r>
        <w:t xml:space="preserve">1234567890123456</w:t>
      </w:r>
      <w:r>
        <w:br/>
      </w:r>
      <w:r>
        <w:rPr>
          <w:bCs/>
          <w:b/>
        </w:rPr>
        <w:t xml:space="preserve">SWIFT Code:</w:t>
      </w:r>
      <w:r>
        <w:t xml:space="preserve"> </w:t>
      </w:r>
      <w:r>
        <w:t xml:space="preserve">NBEYEGCX</w:t>
      </w:r>
    </w:p>
    <w:p>
      <w:pPr>
        <w:pStyle w:val="BodyText"/>
      </w:pPr>
      <w:r>
        <w:t xml:space="preserve">Late payments will incur a penalty of 2% per month on the outstanding amount. This invoice is issued in accordance with Egyptian tax regulations and commercial laws. All electronics engineering services were performed by qualified Electronics Engineers registered with the Egyptian Engineers Syndicate.</w:t>
      </w:r>
    </w:p>
    <w:p>
      <w:pPr>
        <w:pStyle w:val="BodyText"/>
      </w:pPr>
      <w:r>
        <w:t xml:space="preserve">For any questions regarding this invoice or the electronics engineering services provided in Egypt Cairo, please contact our billing department at billing@niledeltaelectronics.com or call +20 2 1234 5678.</w:t>
      </w:r>
    </w:p>
    <w:bookmarkEnd w:id="24"/>
    <w:p>
      <w:pPr>
        <w:pStyle w:val="BodyText"/>
      </w:pPr>
      <w:r>
        <w:t xml:space="preserve">Authorized Signature</w:t>
      </w:r>
      <w:r>
        <w:br/>
      </w:r>
      <w:r>
        <w:rPr>
          <w:bCs/>
          <w:b/>
        </w:rPr>
        <w:t xml:space="preserve">Ahmed Hassan</w:t>
      </w:r>
      <w:r>
        <w:br/>
      </w:r>
      <w:r>
        <w:t xml:space="preserve">Chief Electronics Engineer</w:t>
      </w:r>
      <w:r>
        <w:br/>
      </w:r>
      <w:r>
        <w:t xml:space="preserve">Nile Delta Electronics Engineering Solutions</w:t>
      </w:r>
    </w:p>
    <w:p>
      <w:pPr>
        <w:pStyle w:val="BodyText"/>
      </w:pPr>
      <w:r>
        <w:t xml:space="preserve">Received By</w:t>
      </w:r>
      <w:r>
        <w:br/>
      </w:r>
      <w:r>
        <w:rPr>
          <w:bCs/>
          <w:b/>
        </w:rPr>
        <w:t xml:space="preserve">[Client Representative]</w:t>
      </w:r>
      <w:r>
        <w:br/>
      </w:r>
      <w:r>
        <w:t xml:space="preserve">Cairo Advanced Manufacturing Company</w:t>
      </w:r>
      <w:r>
        <w:br/>
      </w: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Electronics Engineering Services</dc:title>
  <dc:creator/>
  <dc:language>en</dc:language>
  <cp:keywords/>
  <dcterms:created xsi:type="dcterms:W3CDTF">2026-10-10T01:03:09Z</dcterms:created>
  <dcterms:modified xsi:type="dcterms:W3CDTF">2026-10-10T01:03:09Z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