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t.-jakarta-circuit-solutions"/>
    <w:p>
      <w:pPr>
        <w:pStyle w:val="Heading1"/>
      </w:pPr>
      <w:r>
        <w:t xml:space="preserve">PT. Jakarta Circuit Solutions</w:t>
      </w:r>
    </w:p>
    <w:p>
      <w:pPr>
        <w:pStyle w:val="FirstParagraph"/>
      </w:pPr>
      <w:r>
        <w:rPr>
          <w:bCs/>
          <w:b/>
        </w:rPr>
        <w:t xml:space="preserve">Lead Electronics Engineer:</w:t>
      </w:r>
      <w:r>
        <w:t xml:space="preserve"> </w:t>
      </w:r>
      <w:r>
        <w:t xml:space="preserve">Budi Santoso, M.Sc.</w:t>
      </w:r>
    </w:p>
    <w:p>
      <w:pPr>
        <w:pStyle w:val="BodyText"/>
      </w:pPr>
      <w:r>
        <w:t xml:space="preserve">Jl. Sudirman Kav. 52-53, SCBD Lot 10</w:t>
      </w:r>
    </w:p>
    <w:p>
      <w:pPr>
        <w:pStyle w:val="BodyText"/>
      </w:pPr>
      <w:r>
        <w:t xml:space="preserve">Jakarta Selatan, Indonesia Jakarta 12190</w:t>
      </w:r>
    </w:p>
    <w:p>
      <w:pPr>
        <w:pStyle w:val="BodyText"/>
      </w:pPr>
      <w:r>
        <w:t xml:space="preserve">Email: billing@jakartacircuit.id | Phone: +62 21 555 0199</w:t>
      </w:r>
    </w:p>
    <w:p>
      <w:pPr>
        <w:pStyle w:val="BodyText"/>
      </w:pP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PT. Nusantara Tech Industries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Jl. Gatot Subroto No. 88</w:t>
      </w:r>
    </w:p>
    <w:p>
      <w:pPr>
        <w:pStyle w:val="BodyText"/>
      </w:pPr>
      <w:r>
        <w:t xml:space="preserve">Jakarta Pusat, Indonesia Jakarta 10270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INV-JKT-2023-089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PCB Design &amp; Firmware Optimization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High-Speed PCB Layout Design:</w:t>
            </w:r>
            <w:r>
              <w:br/>
            </w:r>
            <w:r>
              <w:t xml:space="preserve">Comprehensive schematic capture and multi-layer PCB layout design for the IoT Gateway Module. This service includes signal integrity analysis, impedance matching for differential pairs, and thermal management simulation. The design adheres to IPC-2221 standards and is optimized for manufacturing in local Indonesia Jakarta fabrication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Firmware Development &amp; Debugging:</w:t>
            </w:r>
            <w:r>
              <w:br/>
            </w:r>
            <w:r>
              <w:t xml:space="preserve">Embedded C programming for STM32 microcontroller integration. Includes driver development for SPI/I2C peripherals, power management routines, and OTA update capability. The Electronics Engineer performed extensive unit testing and hardware-in-the-loop debugging to ensure system stability under varying voltage conditions typical in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EMC/EMI Pre-Compliance Testing:</w:t>
            </w:r>
            <w:r>
              <w:br/>
            </w:r>
            <w:r>
              <w:t xml:space="preserve">Conducted electromagnetic compatibility testing to ensure the device meets SNI (Standar Nasional Indonesia) regulations. The Electronics Engineer utilized spectrum analyzers and near-field probes to identify noise sources and implemented filtering solutions to reduce radiated emissions.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Handover:</w:t>
            </w:r>
            <w:r>
              <w:br/>
            </w:r>
            <w:r>
              <w:t xml:space="preserve">Preparation of Gerber files, BOM (Bill of Materials) with local supplier sourcing recommendations in Indonesia Jakarta, assembly drawings, and user manuals. Includes a final review meeting with the client's engineering team to explain design choices and manufacturing constraints.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150,000,000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16,500,000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IDR 166,500,000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PT. Jakarta Circuit Solutions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123-456-7890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INV-JKT-2023-089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Note: Please ensure the reference number is included in the transfer description to facilitate immediate reconciliation. Late payments may incur a penalty of 2% per month in accordance with Indonesian commercial law.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provided by the Electronics Engineer are subject to the terms outlined in the Master Service Agreement (MSA) signed on January 15, 2023.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the designs created under this Invoice transfer to the client only upon full payment of the invoice amount.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after the initial agreement must be documented via a Change Order Request and may affect the final cost.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If payment is not received by the due date, interest will be charged at the prevailing bank rate.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shall be resolved through arbitration in Indonesia Jakarta, in accordance with the laws of the Republic of Indonesia.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Budi Santoso, M.Sc.</w:t>
      </w:r>
      <w:r>
        <w:br/>
      </w:r>
      <w:r>
        <w:t xml:space="preserve">Lead Electronics Engineer</w:t>
      </w:r>
      <w:r>
        <w:br/>
      </w:r>
      <w:r>
        <w:t xml:space="preserve">PT. Jakarta Circuit Solutions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[Client Signature]</w:t>
      </w:r>
      <w:r>
        <w:br/>
      </w:r>
      <w:r>
        <w:t xml:space="preserve">[Client Name]</w:t>
      </w:r>
      <w:r>
        <w:br/>
      </w:r>
      <w:r>
        <w:t xml:space="preserve">[Client Title]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2026-10-10T03:32:40Z</dcterms:created>
  <dcterms:modified xsi:type="dcterms:W3CDTF">2026-10-10T03:32:40Z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