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861dbdc958dcec155884a13f0fac0fe5eea37a7"/>
    <w:p>
      <w:pPr>
        <w:pStyle w:val="Heading1"/>
      </w:pPr>
      <w:r>
        <w:t xml:space="preserve">Advanced Electronics Engineering Solutions Ltd.</w:t>
      </w:r>
    </w:p>
    <w:p>
      <w:pPr>
        <w:pStyle w:val="FirstParagraph"/>
      </w:pPr>
      <w:r>
        <w:t xml:space="preserve">Professional Electronics Engineer Services</w:t>
      </w:r>
    </w:p>
    <w:p>
      <w:pPr>
        <w:pStyle w:val="BodyText"/>
      </w:pPr>
      <w:r>
        <w:t xml:space="preserve">15 HaYarkon Street, Tel Aviv-Yafo, Israel 6473101</w:t>
      </w:r>
    </w:p>
    <w:p>
      <w:pPr>
        <w:pStyle w:val="BodyText"/>
      </w:pPr>
      <w:r>
        <w:t xml:space="preserve">VAT ID: 517000000</w:t>
      </w:r>
    </w:p>
    <w:p>
      <w:pPr>
        <w:pStyle w:val="BodyText"/>
      </w:pPr>
      <w:r>
        <w:t xml:space="preserve">Email: billing@aees.co.il | Phone: +972-3-555-0123</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TechInnovate Industries Ltd.</w:t>
      </w:r>
    </w:p>
    <w:p>
      <w:pPr>
        <w:pStyle w:val="BodyText"/>
      </w:pPr>
      <w:r>
        <w:t xml:space="preserve">42 HaRakevet Street</w:t>
      </w:r>
    </w:p>
    <w:p>
      <w:pPr>
        <w:pStyle w:val="BodyText"/>
      </w:pPr>
      <w:r>
        <w:t xml:space="preserve">Tel Aviv-Yafo, Israel 6473201</w:t>
      </w:r>
    </w:p>
    <w:p>
      <w:pPr>
        <w:pStyle w:val="BodyText"/>
      </w:pPr>
      <w:r>
        <w:t xml:space="preserve">VAT ID: 518000000</w:t>
      </w:r>
    </w:p>
    <w:p>
      <w:pPr>
        <w:pStyle w:val="BodyText"/>
      </w:pPr>
      <w:r>
        <w:t xml:space="preserve">Contact: Mr. David Cohen</w:t>
      </w:r>
    </w:p>
    <w:p>
      <w:pPr>
        <w:pStyle w:val="BodyText"/>
      </w:pPr>
      <w:r>
        <w:t xml:space="preserve">Email: david.cohen@techinnovate.co.il</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Project Reference:</w:t>
            </w:r>
          </w:p>
        </w:tc>
        <w:tc>
          <w:tcPr/>
          <w:p>
            <w:pPr>
              <w:pStyle w:val="Compact"/>
              <w:jc w:val="left"/>
            </w:pPr>
            <w:r>
              <w:t xml:space="preserve">TE-2024-001</w:t>
            </w:r>
          </w:p>
        </w:tc>
      </w:tr>
      <w:tr>
        <w:tc>
          <w:tcPr/>
          <w:p>
            <w:pPr>
              <w:pStyle w:val="Compact"/>
              <w:jc w:val="left"/>
            </w:pPr>
            <w:r>
              <w:t xml:space="preserve">Service Period:</w:t>
            </w:r>
          </w:p>
        </w:tc>
        <w:tc>
          <w:tcPr/>
          <w:p>
            <w:pPr>
              <w:pStyle w:val="Compact"/>
              <w:jc w:val="left"/>
            </w:pPr>
            <w:r>
              <w:t xml:space="preserve">December 1, 2023 - January 10, 2024</w:t>
            </w:r>
          </w:p>
        </w:tc>
      </w:tr>
    </w:tbl>
    <w:bookmarkEnd w:id="23"/>
    <w:bookmarkStart w:id="24" w:name="X5c600b93907453b2f48a7c49d9b86f661cc2f89"/>
    <w:p>
      <w:pPr>
        <w:pStyle w:val="Heading3"/>
      </w:pPr>
      <w:r>
        <w:t xml:space="preserve">Description of Electronics Engineering Services Provided:</w:t>
      </w:r>
    </w:p>
    <w:p>
      <w:pPr>
        <w:pStyle w:val="FirstParagraph"/>
      </w:pPr>
      <w:r>
        <w:t xml:space="preserve">This invoice covers comprehensive electronics engineering services rendered by our certified Electronics Engineer team in Tel Aviv, Israel. The services include circuit design, PCB layout, firmware development, testing, and validation for your industrial automation project. All work was performed in accordance with Israeli engineering standards and international quality requirements.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VAT (17%)</w:t>
            </w:r>
          </w:p>
        </w:tc>
      </w:tr>
      <w:tr>
        <w:tc>
          <w:tcPr/>
          <w:p>
            <w:pPr>
              <w:pStyle w:val="Compact"/>
              <w:jc w:val="left"/>
            </w:pPr>
            <w:r>
              <w:t xml:space="preserve">1</w:t>
            </w:r>
          </w:p>
        </w:tc>
        <w:tc>
          <w:tcPr/>
          <w:p>
            <w:pPr>
              <w:pStyle w:val="Compact"/>
              <w:jc w:val="left"/>
            </w:pPr>
            <w:r>
              <w:rPr>
                <w:bCs/>
                <w:b/>
              </w:rPr>
              <w:t xml:space="preserve">Electronic Circuit Design &amp; Analysis</w:t>
            </w:r>
            <w:r>
              <w:br/>
            </w:r>
            <w:r>
              <w:t xml:space="preserve">Schematic design for power management module including voltage regulation, protection circuits, and signal conditioning. Performed by senior Electronics Engineer with expertise in industrial applications.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3,060.00</w:t>
            </w:r>
          </w:p>
        </w:tc>
      </w:tr>
      <w:tr>
        <w:tc>
          <w:tcPr/>
          <w:p>
            <w:pPr>
              <w:pStyle w:val="Compact"/>
              <w:jc w:val="left"/>
            </w:pPr>
            <w:r>
              <w:t xml:space="preserve">2</w:t>
            </w:r>
          </w:p>
        </w:tc>
        <w:tc>
          <w:tcPr/>
          <w:p>
            <w:pPr>
              <w:pStyle w:val="Compact"/>
              <w:jc w:val="left"/>
            </w:pPr>
            <w:r>
              <w:rPr>
                <w:bCs/>
                <w:b/>
              </w:rPr>
              <w:t xml:space="preserve">PCB Layout &amp; Design</w:t>
            </w:r>
            <w:r>
              <w:br/>
            </w:r>
            <w:r>
              <w:t xml:space="preserve">Multi-layer PCB design using Altium Designer, including impedance control, thermal management, and EMC/EMI considerations. Design optimized for manufacturing in Israel and international facilities.</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c>
          <w:tcPr/>
          <w:p>
            <w:pPr>
              <w:pStyle w:val="Compact"/>
              <w:jc w:val="left"/>
            </w:pPr>
            <w:r>
              <w:t xml:space="preserve">2,448.00</w:t>
            </w:r>
          </w:p>
        </w:tc>
      </w:tr>
      <w:tr>
        <w:tc>
          <w:tcPr/>
          <w:p>
            <w:pPr>
              <w:pStyle w:val="Compact"/>
              <w:jc w:val="left"/>
            </w:pPr>
            <w:r>
              <w:t xml:space="preserve">3</w:t>
            </w:r>
          </w:p>
        </w:tc>
        <w:tc>
          <w:tcPr/>
          <w:p>
            <w:pPr>
              <w:pStyle w:val="Compact"/>
              <w:jc w:val="left"/>
            </w:pPr>
            <w:r>
              <w:rPr>
                <w:bCs/>
                <w:b/>
              </w:rPr>
              <w:t xml:space="preserve">Firmware Development &amp; Integration</w:t>
            </w:r>
            <w:r>
              <w:br/>
            </w:r>
            <w:r>
              <w:t xml:space="preserve">Embedded firmware development for ARM-based microcontroller, including communication protocols (I2C, SPI, UART), real-time control algorithms, and power optimization routines.</w:t>
            </w:r>
          </w:p>
        </w:tc>
        <w:tc>
          <w:tcPr/>
          <w:p>
            <w:pPr>
              <w:pStyle w:val="Compact"/>
              <w:jc w:val="left"/>
            </w:pPr>
            <w:r>
              <w:t xml:space="preserve">48</w:t>
            </w:r>
          </w:p>
        </w:tc>
        <w:tc>
          <w:tcPr/>
          <w:p>
            <w:pPr>
              <w:pStyle w:val="Compact"/>
              <w:jc w:val="left"/>
            </w:pPr>
            <w:r>
              <w:t xml:space="preserve">425.00</w:t>
            </w:r>
          </w:p>
        </w:tc>
        <w:tc>
          <w:tcPr/>
          <w:p>
            <w:pPr>
              <w:pStyle w:val="Compact"/>
              <w:jc w:val="left"/>
            </w:pPr>
            <w:r>
              <w:t xml:space="preserve">20,400.00</w:t>
            </w:r>
          </w:p>
        </w:tc>
        <w:tc>
          <w:tcPr/>
          <w:p>
            <w:pPr>
              <w:pStyle w:val="Compact"/>
              <w:jc w:val="left"/>
            </w:pPr>
            <w:r>
              <w:t xml:space="preserve">3,468.00</w:t>
            </w:r>
          </w:p>
        </w:tc>
      </w:tr>
      <w:tr>
        <w:tc>
          <w:tcPr/>
          <w:p>
            <w:pPr>
              <w:pStyle w:val="Compact"/>
              <w:jc w:val="left"/>
            </w:pPr>
            <w:r>
              <w:t xml:space="preserve">4</w:t>
            </w:r>
          </w:p>
        </w:tc>
        <w:tc>
          <w:tcPr/>
          <w:p>
            <w:pPr>
              <w:pStyle w:val="Compact"/>
              <w:jc w:val="left"/>
            </w:pPr>
            <w:r>
              <w:rPr>
                <w:bCs/>
                <w:b/>
              </w:rPr>
              <w:t xml:space="preserve">Prototype Testing &amp; Validation</w:t>
            </w:r>
            <w:r>
              <w:br/>
            </w:r>
            <w:r>
              <w:t xml:space="preserve">Comprehensive testing of prototype units including functional testing, environmental stress testing, and performance validation. All tests conducted at our Tel Aviv laboratory facilities.</w:t>
            </w:r>
          </w:p>
        </w:tc>
        <w:tc>
          <w:tcPr/>
          <w:p>
            <w:pPr>
              <w:pStyle w:val="Compact"/>
              <w:jc w:val="left"/>
            </w:pPr>
            <w:r>
              <w:t xml:space="preserve">24</w:t>
            </w:r>
          </w:p>
        </w:tc>
        <w:tc>
          <w:tcPr/>
          <w:p>
            <w:pPr>
              <w:pStyle w:val="Compact"/>
              <w:jc w:val="left"/>
            </w:pPr>
            <w:r>
              <w:t xml:space="preserve">400.00</w:t>
            </w:r>
          </w:p>
        </w:tc>
        <w:tc>
          <w:tcPr/>
          <w:p>
            <w:pPr>
              <w:pStyle w:val="Compact"/>
              <w:jc w:val="left"/>
            </w:pPr>
            <w:r>
              <w:t xml:space="preserve">9,600.00</w:t>
            </w:r>
          </w:p>
        </w:tc>
        <w:tc>
          <w:tcPr/>
          <w:p>
            <w:pPr>
              <w:pStyle w:val="Compact"/>
              <w:jc w:val="left"/>
            </w:pPr>
            <w:r>
              <w:t xml:space="preserve">1,632.00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engineering documentation including schematics, BOM, test reports, user manuals, and compliance documentation for Israeli and international standards.</w:t>
            </w:r>
          </w:p>
        </w:tc>
        <w:tc>
          <w:tcPr/>
          <w:p>
            <w:pPr>
              <w:pStyle w:val="Compact"/>
              <w:jc w:val="left"/>
            </w:pPr>
            <w:r>
              <w:t xml:space="preserve">16</w:t>
            </w:r>
          </w:p>
        </w:tc>
        <w:tc>
          <w:tcPr/>
          <w:p>
            <w:pPr>
              <w:pStyle w:val="Compact"/>
              <w:jc w:val="left"/>
            </w:pPr>
            <w:r>
              <w:t xml:space="preserve">375.00</w:t>
            </w:r>
          </w:p>
        </w:tc>
        <w:tc>
          <w:tcPr/>
          <w:p>
            <w:pPr>
              <w:pStyle w:val="Compact"/>
              <w:jc w:val="left"/>
            </w:pPr>
            <w:r>
              <w:t xml:space="preserve">6,000.00</w:t>
            </w:r>
          </w:p>
        </w:tc>
        <w:tc>
          <w:tcPr/>
          <w:p>
            <w:pPr>
              <w:pStyle w:val="Compact"/>
              <w:jc w:val="left"/>
            </w:pPr>
            <w:r>
              <w:t xml:space="preserve">1,020.00</w:t>
            </w:r>
          </w:p>
        </w:tc>
      </w:tr>
      <w:tr>
        <w:tc>
          <w:tcPr/>
          <w:p>
            <w:pPr>
              <w:pStyle w:val="Compact"/>
              <w:jc w:val="left"/>
            </w:pPr>
            <w:r>
              <w:t xml:space="preserve">6</w:t>
            </w:r>
          </w:p>
        </w:tc>
        <w:tc>
          <w:tcPr/>
          <w:p>
            <w:pPr>
              <w:pStyle w:val="Compact"/>
              <w:jc w:val="left"/>
            </w:pPr>
            <w:r>
              <w:rPr>
                <w:bCs/>
                <w:b/>
              </w:rPr>
              <w:t xml:space="preserve">Consultation &amp; Project Management</w:t>
            </w:r>
            <w:r>
              <w:br/>
            </w:r>
            <w:r>
              <w:t xml:space="preserve">Regular consultation meetings, project coordination, and technical guidance provided by our lead Electronics Engineer throughout the project lifecycle in Tel Aviv.</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74,400.00 ILS</w:t>
            </w:r>
          </w:p>
        </w:tc>
      </w:tr>
      <w:tr>
        <w:tc>
          <w:tcPr/>
          <w:p>
            <w:pPr>
              <w:pStyle w:val="Compact"/>
              <w:jc w:val="left"/>
            </w:pPr>
            <w:r>
              <w:t xml:space="preserve">VAT (17%):</w:t>
            </w:r>
          </w:p>
        </w:tc>
        <w:tc>
          <w:tcPr/>
          <w:p>
            <w:pPr>
              <w:pStyle w:val="Compact"/>
              <w:jc w:val="left"/>
            </w:pPr>
            <w:r>
              <w:t xml:space="preserve">12,648.00 ILS</w:t>
            </w:r>
          </w:p>
        </w:tc>
      </w:tr>
      <w:tr>
        <w:tc>
          <w:tcPr/>
          <w:p>
            <w:pPr>
              <w:pStyle w:val="Compact"/>
              <w:jc w:val="left"/>
            </w:pPr>
            <w:r>
              <w:t xml:space="preserve">TOTAL AMOUNT DUE:</w:t>
            </w:r>
          </w:p>
        </w:tc>
        <w:tc>
          <w:tcPr/>
          <w:p>
            <w:pPr>
              <w:pStyle w:val="Compact"/>
              <w:jc w:val="left"/>
            </w:pPr>
            <w:r>
              <w:t xml:space="preserve">87,048.00 ILS</w:t>
            </w:r>
          </w:p>
        </w:tc>
      </w:tr>
    </w:tbl>
    <w:bookmarkEnd w:id="24"/>
    <w:bookmarkStart w:id="25"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Bank Leumi, Israel</w:t>
      </w:r>
    </w:p>
    <w:p>
      <w:pPr>
        <w:pStyle w:val="BodyText"/>
      </w:pPr>
      <w:r>
        <w:t xml:space="preserve">Branch: Tel Aviv Central</w:t>
      </w:r>
    </w:p>
    <w:p>
      <w:pPr>
        <w:pStyle w:val="BodyText"/>
      </w:pPr>
      <w:r>
        <w:t xml:space="preserve">Account Name: Advanced Electronics Engineering Solutions Ltd.</w:t>
      </w:r>
    </w:p>
    <w:p>
      <w:pPr>
        <w:pStyle w:val="BodyText"/>
      </w:pPr>
      <w:r>
        <w:t xml:space="preserve">Account Number: 010-123456-789</w:t>
      </w:r>
    </w:p>
    <w:p>
      <w:pPr>
        <w:pStyle w:val="BodyText"/>
      </w:pPr>
      <w:r>
        <w:t xml:space="preserve">SWIFT/BIC: LUMIILIT</w:t>
      </w:r>
    </w:p>
    <w:p>
      <w:pPr>
        <w:pStyle w:val="BodyText"/>
      </w:pPr>
      <w:r>
        <w:rPr>
          <w:bCs/>
          <w:b/>
        </w:rPr>
        <w:t xml:space="preserve">Please reference Invoice Number INV-2024-0847 in your payment.</w:t>
      </w:r>
    </w:p>
    <w:p>
      <w:pPr>
        <w:pStyle w:val="BodyText"/>
      </w:pPr>
      <w:r>
        <w:rPr>
          <w:bCs/>
          <w:b/>
        </w:rPr>
        <w:t xml:space="preserve">Payment Terms:</w:t>
      </w:r>
      <w:r>
        <w:t xml:space="preserve"> </w:t>
      </w:r>
      <w:r>
        <w:t xml:space="preserve">Net 30 days from invoice date. Late payments will incur interest at 1.5% per month.</w:t>
      </w:r>
    </w:p>
    <w:bookmarkEnd w:id="25"/>
    <w:bookmarkStart w:id="26" w:name="important-notes"/>
    <w:p>
      <w:pPr>
        <w:pStyle w:val="Heading4"/>
      </w:pPr>
      <w:r>
        <w:t xml:space="preserve">Important Notes:</w:t>
      </w:r>
    </w:p>
    <w:p>
      <w:pPr>
        <w:pStyle w:val="FirstParagraph"/>
      </w:pPr>
      <w:r>
        <w:t xml:space="preserve">1. This invoice is issued in accordance with Israeli tax regulations and VAT law. All services were performed by qualified Electronics Engineers licensed to practice in Israel.</w:t>
      </w:r>
    </w:p>
    <w:p>
      <w:pPr>
        <w:pStyle w:val="BodyText"/>
      </w:pPr>
      <w:r>
        <w:t xml:space="preserve">2. Payment is due within 30 days of the invoice date. Please ensure timely payment to maintain our professional relationship and avoid late fees.</w:t>
      </w:r>
    </w:p>
    <w:p>
      <w:pPr>
        <w:pStyle w:val="BodyText"/>
      </w:pPr>
      <w:r>
        <w:t xml:space="preserve">3. All engineering work has been completed to the highest professional standards and meets the specifications agreed upon in our service contract.</w:t>
      </w:r>
    </w:p>
    <w:p>
      <w:pPr>
        <w:pStyle w:val="BodyText"/>
      </w:pPr>
      <w:r>
        <w:t xml:space="preserve">4. For any questions regarding this invoice or the electronics engineering services provided, please contact our billing department in Tel Aviv at billing@aees.co.il or +972-3-555-0123.</w:t>
      </w:r>
    </w:p>
    <w:p>
      <w:pPr>
        <w:pStyle w:val="BodyText"/>
      </w:pPr>
      <w:r>
        <w:t xml:space="preserve">5. This invoice represents professional services rendered by our Electronics Engineer team and includes all labor, expertise, and technical resources utilized during the project period.</w:t>
      </w:r>
    </w:p>
    <w:p>
      <w:pPr>
        <w:pStyle w:val="BodyText"/>
      </w:pPr>
      <w:r>
        <w:t xml:space="preserve">6. Thank you for choosing Advanced Electronics Engineering Solutions Ltd. for your electronics engineering needs in Tel Aviv, Israel. We look forward to continuing our successful partnership.</w:t>
      </w:r>
    </w:p>
    <w:bookmarkEnd w:id="26"/>
    <w:p>
      <w:pPr>
        <w:pStyle w:val="BodyText"/>
      </w:pPr>
      <w:r>
        <w:t xml:space="preserve">Authorized Signature:</w:t>
      </w:r>
    </w:p>
    <w:p>
      <w:pPr>
        <w:pStyle w:val="BodyText"/>
      </w:pPr>
      <w:r>
        <w:rPr>
          <w:bCs/>
          <w:b/>
        </w:rPr>
        <w:t xml:space="preserve">Prof. Michael Levi</w:t>
      </w:r>
      <w:r>
        <w:br/>
      </w:r>
      <w:r>
        <w:t xml:space="preserve">Lead Electronics Engineer</w:t>
      </w:r>
      <w:r>
        <w:br/>
      </w:r>
      <w:r>
        <w:t xml:space="preserve">Advanced Electronics Engineering Solutions Ltd.</w:t>
      </w:r>
    </w:p>
    <w:p>
      <w:pPr>
        <w:pStyle w:val="BodyText"/>
      </w:pPr>
      <w:r>
        <w:t xml:space="preserve">Received By:</w:t>
      </w:r>
    </w:p>
    <w:p>
      <w:pPr>
        <w:pStyle w:val="BodyText"/>
      </w:pPr>
      <w:r>
        <w:t xml:space="preserve">Client 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