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kyoto-precision-electronics"/>
    <w:p>
      <w:pPr>
        <w:pStyle w:val="Heading1"/>
      </w:pPr>
      <w:r>
        <w:t xml:space="preserve">Kyoto Precision Electronics</w:t>
      </w:r>
    </w:p>
    <w:p>
      <w:pPr>
        <w:pStyle w:val="FirstParagraph"/>
      </w:pPr>
      <w:r>
        <w:rPr>
          <w:bCs/>
          <w:b/>
        </w:rPr>
        <w:t xml:space="preserve">Lead Electronics Engineer:</w:t>
      </w:r>
      <w:r>
        <w:t xml:space="preserve"> </w:t>
      </w:r>
      <w:r>
        <w:t xml:space="preserve">Hiroshi Tanaka, P.E.</w:t>
      </w:r>
    </w:p>
    <w:p>
      <w:pPr>
        <w:pStyle w:val="BodyText"/>
      </w:pPr>
      <w:r>
        <w:t xml:space="preserve">123-45 Shimogyo Ward, Nishijin-cho</w:t>
      </w:r>
    </w:p>
    <w:p>
      <w:pPr>
        <w:pStyle w:val="BodyText"/>
      </w:pPr>
      <w:r>
        <w:t xml:space="preserve">Kyoto, Japan 600-8001</w:t>
      </w:r>
    </w:p>
    <w:p>
      <w:pPr>
        <w:pStyle w:val="BodyText"/>
      </w:pPr>
      <w:r>
        <w:t xml:space="preserve">Tel: +81-75-123-4567 | Email: engineering@kyotoprecision.jp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INV-KYOTO-2023-089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Robotics Solutions Ltd.</w:t>
      </w:r>
    </w:p>
    <w:p>
      <w:pPr>
        <w:pStyle w:val="BodyText"/>
      </w:pPr>
      <w:r>
        <w:t xml:space="preserve">Attn: Procurement Department</w:t>
      </w:r>
    </w:p>
    <w:p>
      <w:pPr>
        <w:pStyle w:val="BodyText"/>
      </w:pPr>
      <w:r>
        <w:t xml:space="preserve">456-78 Minami-ku, Higashiyama Street</w:t>
      </w:r>
    </w:p>
    <w:p>
      <w:pPr>
        <w:pStyle w:val="BodyText"/>
      </w:pPr>
      <w:r>
        <w:t xml:space="preserve">Kyoto, Japan 605-0000</w:t>
      </w:r>
    </w:p>
    <w:p>
      <w:pPr>
        <w:pStyle w:val="BodyText"/>
      </w:pPr>
      <w:r>
        <w:t xml:space="preserve">Tax ID: 987-65-4321098</w:t>
      </w:r>
    </w:p>
    <w:bookmarkEnd w:id="22"/>
    <w:bookmarkStart w:id="23" w:name="project-location"/>
    <w:p>
      <w:pPr>
        <w:pStyle w:val="Heading3"/>
      </w:pPr>
      <w:r>
        <w:t xml:space="preserve">Project Location</w:t>
      </w:r>
    </w:p>
    <w:p>
      <w:pPr>
        <w:pStyle w:val="FirstParagraph"/>
      </w:pPr>
      <w:r>
        <w:rPr>
          <w:bCs/>
          <w:b/>
        </w:rPr>
        <w:t xml:space="preserve">Kyoto Advanced Manufacturing Hub</w:t>
      </w:r>
    </w:p>
    <w:p>
      <w:pPr>
        <w:pStyle w:val="BodyText"/>
      </w:pPr>
      <w:r>
        <w:t xml:space="preserve">Site B, Laboratory 4</w:t>
      </w:r>
    </w:p>
    <w:p>
      <w:pPr>
        <w:pStyle w:val="BodyText"/>
      </w:pPr>
      <w:r>
        <w:t xml:space="preserve">789-10 Sakyo Ward, Kitayama Road</w:t>
      </w:r>
    </w:p>
    <w:p>
      <w:pPr>
        <w:pStyle w:val="BodyText"/>
      </w:pPr>
      <w:r>
        <w:t xml:space="preserve">Kyoto, Japan 606-8501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PCB Design &amp; Layout Optimization:</w:t>
            </w:r>
            <w:r>
              <w:t xml:space="preserve"> </w:t>
            </w:r>
            <w:r>
              <w:t xml:space="preserve">Comprehensive schematic capture and multi-layer PCB layout design for the new autonomous navigation module. This service includes signal integrity analysis, thermal management simulation, and adherence to IPC-2221 standards. The Electronics Engineer utilized advanced CAD tools to ensure high-density interconnects suitable for the compact form factor required by the client.</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Embedded Firmware Development:</w:t>
            </w:r>
            <w:r>
              <w:t xml:space="preserve"> </w:t>
            </w:r>
            <w:r>
              <w:t xml:space="preserve">Low-level firmware programming for ARM Cortex-M microcontrollers. The Electronics Engineer implemented real-time operating system (RTOS) tasks, I2C/SPI driver integration, and power management routines. This ensures stable operation of the sensor array within the Japan Kyoto facility's environmental conditions.</w:t>
            </w:r>
          </w:p>
        </w:tc>
        <w:tc>
          <w:tcPr/>
          <w:p>
            <w:pPr>
              <w:pStyle w:val="Compact"/>
              <w:jc w:val="left"/>
            </w:pPr>
            <w:r>
              <w:t xml:space="preserve">35</w:t>
            </w:r>
          </w:p>
        </w:tc>
        <w:tc>
          <w:tcPr/>
          <w:p>
            <w:pPr>
              <w:pStyle w:val="Compact"/>
              <w:jc w:val="left"/>
            </w:pPr>
            <w:r>
              <w:t xml:space="preserve">¥28,000</w:t>
            </w:r>
          </w:p>
        </w:tc>
        <w:tc>
          <w:tcPr/>
          <w:p>
            <w:pPr>
              <w:pStyle w:val="Compact"/>
              <w:jc w:val="left"/>
            </w:pPr>
            <w:r>
              <w:t xml:space="preserve">¥980,000</w:t>
            </w:r>
          </w:p>
        </w:tc>
      </w:tr>
      <w:tr>
        <w:tc>
          <w:tcPr/>
          <w:p>
            <w:pPr>
              <w:pStyle w:val="Compact"/>
              <w:jc w:val="left"/>
            </w:pPr>
            <w:r>
              <w:t xml:space="preserve">3</w:t>
            </w:r>
          </w:p>
        </w:tc>
        <w:tc>
          <w:tcPr/>
          <w:p>
            <w:pPr>
              <w:pStyle w:val="Compact"/>
              <w:jc w:val="left"/>
            </w:pPr>
            <w:r>
              <w:rPr>
                <w:bCs/>
                <w:b/>
              </w:rPr>
              <w:t xml:space="preserve">EMC/EMI Compliance Testing:</w:t>
            </w:r>
            <w:r>
              <w:t xml:space="preserve"> </w:t>
            </w:r>
            <w:r>
              <w:t xml:space="preserve">Pre-compliance electromagnetic compatibility testing conducted at our Kyoto laboratory. The Electronics Engineer performed radiated and conducted emissions testing to ensure the device meets Japanese VCCI standards and international CISPR 32 regulations. Detailed reports and mitigation strategies for identified interference issues are included.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Hardware Prototyping &amp; Assembly:</w:t>
            </w:r>
            <w:r>
              <w:t xml:space="preserve"> </w:t>
            </w:r>
            <w:r>
              <w:t xml:space="preserve">Fabrication of 5 functional prototypes. The Electronics Engineer supervised the assembly process, performed component-level debugging, and validated power supply stability. This phase included sourcing specific components available through local Japan Kyoto distributors to expedite the timeline.</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Technical Consultation &amp; Documentation:</w:t>
            </w:r>
            <w:r>
              <w:t xml:space="preserve"> </w:t>
            </w:r>
            <w:r>
              <w:t xml:space="preserve">Final review of the Bill of Materials (BOM) for cost reduction and supply chain resilience. The Electronics Engineer provided comprehensive design documentation, including assembly drawings, test procedures, and failure mode analysis (FMEA) to support mass production planning.</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r>
    </w:tbl>
    <w:p>
      <w:pPr>
        <w:pStyle w:val="BodyText"/>
      </w:pPr>
      <w:r>
        <w:t xml:space="preserve">Subtotal:</w:t>
      </w:r>
      <w:r>
        <w:t xml:space="preserve"> </w:t>
      </w:r>
      <w:r>
        <w:t xml:space="preserve">¥2,750,000</w:t>
      </w:r>
    </w:p>
    <w:p>
      <w:pPr>
        <w:pStyle w:val="BodyText"/>
      </w:pPr>
      <w:r>
        <w:t xml:space="preserve">Consumable Materials:</w:t>
      </w:r>
      <w:r>
        <w:t xml:space="preserve"> </w:t>
      </w:r>
      <w:r>
        <w:t xml:space="preserve">¥120,000</w:t>
      </w:r>
    </w:p>
    <w:p>
      <w:pPr>
        <w:pStyle w:val="BodyText"/>
      </w:pPr>
      <w:r>
        <w:t xml:space="preserve">Consumable Materials Tax (10%):</w:t>
      </w:r>
      <w:r>
        <w:t xml:space="preserve"> </w:t>
      </w:r>
      <w:r>
        <w:t xml:space="preserve">¥12,000</w:t>
      </w:r>
    </w:p>
    <w:p>
      <w:pPr>
        <w:pStyle w:val="BodyText"/>
      </w:pPr>
      <w:r>
        <w:t xml:space="preserve">Service Tax (10%):</w:t>
      </w:r>
      <w:r>
        <w:t xml:space="preserve"> </w:t>
      </w:r>
      <w:r>
        <w:t xml:space="preserve">¥275,000</w:t>
      </w:r>
    </w:p>
    <w:p>
      <w:pPr>
        <w:pStyle w:val="BodyText"/>
      </w:pPr>
      <w:r>
        <w:t xml:space="preserve">TOTAL DUE (JPY):</w:t>
      </w:r>
      <w:r>
        <w:t xml:space="preserve"> </w:t>
      </w:r>
      <w:r>
        <w:t xml:space="preserve">¥3,157,000</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Method:</w:t>
      </w:r>
      <w:r>
        <w:t xml:space="preserve"> </w:t>
      </w:r>
      <w:r>
        <w:t xml:space="preserve">Please remit payment via bank transfer to the account listed below. International wire transfers are accepted; however, any intermediary bank fees must be borne by the client.</w:t>
      </w:r>
    </w:p>
    <w:p>
      <w:pPr>
        <w:pStyle w:val="BodyText"/>
      </w:pPr>
      <w:r>
        <w:t xml:space="preserve">2.</w:t>
      </w:r>
      <w:r>
        <w:t xml:space="preserve"> </w:t>
      </w:r>
      <w:r>
        <w:rPr>
          <w:bCs/>
          <w:b/>
        </w:rPr>
        <w:t xml:space="preserve">Bank Details:</w:t>
      </w:r>
      <w:r>
        <w:t xml:space="preserve"> </w:t>
      </w:r>
      <w:r>
        <w:t xml:space="preserve">Mizuho Bank, Kyoto Main Branch. Account Name: Kyoto Precision Electronics Co., Ltd. Account Number: 1234567. Swift Code: MHCBJPJT.</w:t>
      </w:r>
    </w:p>
    <w:p>
      <w:pPr>
        <w:pStyle w:val="BodyText"/>
      </w:pPr>
      <w:r>
        <w:t xml:space="preserve">3.</w:t>
      </w:r>
      <w:r>
        <w:t xml:space="preserve"> </w:t>
      </w:r>
      <w:r>
        <w:rPr>
          <w:bCs/>
          <w:b/>
        </w:rPr>
        <w:t xml:space="preserve">Late Fees:</w:t>
      </w:r>
      <w:r>
        <w:t xml:space="preserve"> </w:t>
      </w:r>
      <w:r>
        <w:t xml:space="preserve">A late fee of 1.5% per month will be applied to any outstanding balance after the due date.</w:t>
      </w:r>
    </w:p>
    <w:p>
      <w:pPr>
        <w:pStyle w:val="BodyText"/>
      </w:pPr>
      <w:r>
        <w:t xml:space="preserve">4.</w:t>
      </w:r>
      <w:r>
        <w:t xml:space="preserve"> </w:t>
      </w:r>
      <w:r>
        <w:rPr>
          <w:bCs/>
          <w:b/>
        </w:rPr>
        <w:t xml:space="preserve">Intellectual Property:</w:t>
      </w:r>
      <w:r>
        <w:t xml:space="preserve"> </w:t>
      </w:r>
      <w:r>
        <w:t xml:space="preserve">Upon full payment, all intellectual property rights regarding the custom electronics engineering designs, schematics, and firmware code transfer to the client. Until payment is received, all rights remain with the Electronics Engineer.</w:t>
      </w:r>
    </w:p>
    <w:p>
      <w:pPr>
        <w:pStyle w:val="BodyText"/>
      </w:pPr>
      <w:r>
        <w:t xml:space="preserve">5.</w:t>
      </w:r>
      <w:r>
        <w:t xml:space="preserve"> </w:t>
      </w:r>
      <w:r>
        <w:rPr>
          <w:bCs/>
          <w:b/>
        </w:rPr>
        <w:t xml:space="preserve">Validity:</w:t>
      </w:r>
      <w:r>
        <w:t xml:space="preserve"> </w:t>
      </w:r>
      <w:r>
        <w:t xml:space="preserve">This Invoice is valid for 90 days from the date of issue. Prices are subject to change for future engagements based on component market fluctuations.</w:t>
      </w:r>
    </w:p>
    <w:p>
      <w:pPr>
        <w:pStyle w:val="BodyText"/>
      </w:pPr>
      <w:r>
        <w:t xml:space="preserve">6.</w:t>
      </w:r>
      <w:r>
        <w:t xml:space="preserve"> </w:t>
      </w:r>
      <w:r>
        <w:rPr>
          <w:bCs/>
          <w:b/>
        </w:rPr>
        <w:t xml:space="preserve">Dispute Resolution:</w:t>
      </w:r>
      <w:r>
        <w:t xml:space="preserve"> </w:t>
      </w:r>
      <w:r>
        <w:t xml:space="preserve">Any disputes arising from this Invoice or the services rendered shall be settled under the laws of Japan, with jurisdiction in the Kyoto District Court.</w:t>
      </w:r>
    </w:p>
    <w:bookmarkEnd w:id="24"/>
    <w:p>
      <w:pPr>
        <w:pStyle w:val="BodyText"/>
      </w:pPr>
      <w:r>
        <w:rPr>
          <w:bCs/>
          <w:b/>
        </w:rPr>
        <w:t xml:space="preserve">Authorized Signature:</w:t>
      </w:r>
    </w:p>
    <w:p>
      <w:pPr>
        <w:pStyle w:val="BodyText"/>
      </w:pPr>
      <w:r>
        <w:t xml:space="preserve">Hiroshi Tanaka</w:t>
      </w:r>
    </w:p>
    <w:p>
      <w:pPr>
        <w:pStyle w:val="BodyText"/>
      </w:pPr>
      <w:r>
        <w:t xml:space="preserve">Lead Electronics Engineer</w:t>
      </w:r>
    </w:p>
    <w:p>
      <w:pPr>
        <w:pStyle w:val="BodyText"/>
      </w:pPr>
      <w:r>
        <w:t xml:space="preserve">Kyoto Precision Electronics</w:t>
      </w:r>
    </w:p>
    <w:p>
      <w:pPr>
        <w:pStyle w:val="BodyText"/>
      </w:pPr>
      <w:r>
        <w:rPr>
          <w:bCs/>
          <w:b/>
        </w:rPr>
        <w:t xml:space="preserve">Client Acceptance:</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Electronics Engineering expertise.</w:t>
      </w:r>
    </w:p>
    <w:p>
      <w:pPr>
        <w:pStyle w:val="BodyText"/>
      </w:pPr>
      <w:r>
        <w:t xml:space="preserve">Kyoto Precision Electronics | 123-45 Shimogyo Ward, Kyoto, Japan | +81-75-123-4567</w:t>
      </w:r>
    </w:p>
    <w:p>
      <w:pPr>
        <w:pStyle w:val="BodyText"/>
      </w:pPr>
      <w:r>
        <w:t xml:space="preserve">This document is a legally binding Invoice for professional services rendered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2026-10-10T02:27:29Z</dcterms:created>
  <dcterms:modified xsi:type="dcterms:W3CDTF">2026-10-10T02:27:29Z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