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ircuit-solutions-engineering"/>
    <w:p>
      <w:pPr>
        <w:pStyle w:val="Heading1"/>
      </w:pPr>
      <w:r>
        <w:t xml:space="preserve">Circuit Solutions Engineering</w:t>
      </w:r>
    </w:p>
    <w:p>
      <w:pPr>
        <w:pStyle w:val="FirstParagraph"/>
      </w:pPr>
      <w:r>
        <w:rPr>
          <w:bCs/>
          <w:b/>
        </w:rPr>
        <w:t xml:space="preserve">Specialized Electronics Engineering Firm</w:t>
      </w:r>
    </w:p>
    <w:p>
      <w:pPr>
        <w:pStyle w:val="BodyText"/>
      </w:pPr>
      <w:r>
        <w:t xml:space="preserve">Block 12, Street 45, Building 7</w:t>
      </w:r>
    </w:p>
    <w:p>
      <w:pPr>
        <w:pStyle w:val="BodyText"/>
      </w:pPr>
      <w:r>
        <w:t xml:space="preserve">Sharq District,</w:t>
      </w:r>
      <w:r>
        <w:t xml:space="preserve"> </w:t>
      </w:r>
      <w:r>
        <w:rPr>
          <w:bCs/>
          <w:b/>
        </w:rPr>
        <w:t xml:space="preserve">Kuwait Kuwait City</w:t>
      </w:r>
    </w:p>
    <w:p>
      <w:pPr>
        <w:pStyle w:val="BodyText"/>
      </w:pPr>
      <w:r>
        <w:t xml:space="preserve">P.O. Box: 54321</w:t>
      </w:r>
    </w:p>
    <w:p>
      <w:pPr>
        <w:pStyle w:val="BodyText"/>
      </w:pPr>
      <w:r>
        <w:t xml:space="preserve">Tax Registration Number: TRN-987654321</w:t>
      </w:r>
    </w:p>
    <w:p>
      <w:pPr>
        <w:pStyle w:val="BodyText"/>
      </w:pPr>
      <w:r>
        <w:t xml:space="preserve">Email: billing@circuit-solutions-kw.com</w:t>
      </w:r>
    </w:p>
    <w:p>
      <w:pPr>
        <w:pStyle w:val="BodyText"/>
      </w:pPr>
      <w:r>
        <w:t xml:space="preserve">Phone: +965 2222 3333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ELEC-KW-2023-09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Al-Nahda Industrial Group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Industrial Area 3,</w:t>
      </w:r>
      <w:r>
        <w:t xml:space="preserve"> </w:t>
      </w:r>
      <w:r>
        <w:rPr>
          <w:bCs/>
          <w:b/>
        </w:rPr>
        <w:t xml:space="preserve">Kuwait Kuwait City</w:t>
      </w:r>
    </w:p>
    <w:p>
      <w:pPr>
        <w:pStyle w:val="BodyText"/>
      </w:pPr>
      <w:r>
        <w:t xml:space="preserve">P.O. Box: 11223</w:t>
      </w:r>
    </w:p>
    <w:p>
      <w:pPr>
        <w:pStyle w:val="BodyText"/>
      </w:pPr>
      <w:r>
        <w:t xml:space="preserve">Client Tax ID: CT-88776655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serves as a formal request for payment for professional services rendered by our team of certified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specialists. The services detailed below were executed in strict accordance with the technical specifications agreed upon for the project located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Our firm is dedicated to providing high-precision engineering solutions tailored to the rigorous standards required by the industrial sector in Kuwait.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Design and Layout:</w:t>
            </w:r>
            <w:r>
              <w:t xml:space="preserve"> </w:t>
            </w:r>
            <w:r>
              <w:t xml:space="preserve">Comprehensive schematic capture and multi-layer Printed Circuit Board (PCB) layout design for the automated control unit. This service was provided by a senior</w:t>
            </w:r>
            <w:r>
              <w:t xml:space="preserve"> </w:t>
            </w:r>
            <w:r>
              <w:rPr>
                <w:bCs/>
                <w:b/>
              </w:rPr>
              <w:t xml:space="preserve">Electronics Engineer</w:t>
            </w:r>
            <w:r>
              <w:t xml:space="preserve"> </w:t>
            </w:r>
            <w:r>
              <w:t xml:space="preserve">utilizing advanced CAD tools to ensure signal integrity and thermal management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Programming:</w:t>
            </w:r>
            <w:r>
              <w:t xml:space="preserve"> </w:t>
            </w:r>
            <w:r>
              <w:t xml:space="preserve">Firmware development and debugging for microcontroller units (MCU). The</w:t>
            </w:r>
            <w:r>
              <w:t xml:space="preserve"> </w:t>
            </w:r>
            <w:r>
              <w:rPr>
                <w:bCs/>
                <w:b/>
              </w:rPr>
              <w:t xml:space="preserve">Electronics Engineer</w:t>
            </w:r>
            <w:r>
              <w:t xml:space="preserve"> </w:t>
            </w:r>
            <w:r>
              <w:t xml:space="preserve">implemented real-time operating system (RTOS) protocols to optimize performance for the client's manufacturing line in</w:t>
            </w:r>
            <w:r>
              <w:t xml:space="preserve"> </w:t>
            </w:r>
            <w:r>
              <w:rPr>
                <w:bCs/>
                <w:b/>
              </w:rPr>
              <w:t xml:space="preserve">Kuwait Kuwait City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Prototyping and Testing:</w:t>
            </w:r>
            <w:r>
              <w:t xml:space="preserve"> </w:t>
            </w:r>
            <w:r>
              <w:t xml:space="preserve">Assembly of prototype units and execution of rigorous functional testing. This includes stress testing under environmental conditions typical of</w:t>
            </w:r>
            <w:r>
              <w:t xml:space="preserve"> </w:t>
            </w:r>
            <w:r>
              <w:rPr>
                <w:bCs/>
                <w:b/>
              </w:rPr>
              <w:t xml:space="preserve">Kuwait Kuwait City</w:t>
            </w:r>
            <w:r>
              <w:t xml:space="preserve"> </w:t>
            </w:r>
            <w:r>
              <w:t xml:space="preserve">to ensure durability and reliability of electronic components.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Consultation:</w:t>
            </w:r>
            <w:r>
              <w:t xml:space="preserve"> </w:t>
            </w:r>
            <w:r>
              <w:t xml:space="preserve">On-site consultation regarding power distribution efficiency and electromagnetic compatibility (EMC). Our lead</w:t>
            </w:r>
            <w:r>
              <w:t xml:space="preserve"> </w:t>
            </w:r>
            <w:r>
              <w:rPr>
                <w:bCs/>
                <w:b/>
              </w:rPr>
              <w:t xml:space="preserve">Electronics Engineer</w:t>
            </w:r>
            <w:r>
              <w:t xml:space="preserve"> </w:t>
            </w:r>
            <w:r>
              <w:t xml:space="preserve">provided strategic recommendations to minimize interference in the client's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Documentation and Handover:</w:t>
            </w:r>
            <w:r>
              <w:t xml:space="preserve"> </w:t>
            </w:r>
            <w:r>
              <w:t xml:space="preserve">Preparation of detailed technical manuals, circuit diagrams, and bill of materials (BOM). This ensures that the client's internal team in</w:t>
            </w:r>
            <w:r>
              <w:t xml:space="preserve"> </w:t>
            </w:r>
            <w:r>
              <w:rPr>
                <w:bCs/>
                <w:b/>
              </w:rPr>
              <w:t xml:space="preserve">Kuwait Kuwait City</w:t>
            </w:r>
            <w:r>
              <w:t xml:space="preserve"> </w:t>
            </w:r>
            <w:r>
              <w:t xml:space="preserve">can maintain the systems effectively.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2,830.00 KWD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141.50 KWD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2,971.50 KWD</w:t>
            </w:r>
          </w:p>
        </w:tc>
      </w:tr>
    </w:tbl>
    <w:bookmarkStart w:id="23" w:name="payment-terms-and-conditions"/>
    <w:p>
      <w:pPr>
        <w:pStyle w:val="Heading4"/>
      </w:pPr>
      <w:r>
        <w:t xml:space="preserve">Payment Terms and Conditions:</w:t>
      </w:r>
    </w:p>
    <w:p>
      <w:pPr>
        <w:pStyle w:val="FirstParagraph"/>
      </w:pPr>
      <w:r>
        <w:t xml:space="preserve">1. Payment is due within 30 days from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 Late payments may be subject to a penalty fee of 2% per month.</w:t>
      </w:r>
    </w:p>
    <w:p>
      <w:pPr>
        <w:pStyle w:val="BodyText"/>
      </w:pPr>
      <w:r>
        <w:t xml:space="preserve">2. Please make payments via bank transfer to the following account:</w:t>
      </w:r>
      <w:r>
        <w:br/>
      </w:r>
      <w:r>
        <w:rPr>
          <w:bCs/>
          <w:b/>
        </w:rPr>
        <w:t xml:space="preserve">Bank Name:</w:t>
      </w:r>
      <w:r>
        <w:t xml:space="preserve"> </w:t>
      </w:r>
      <w:r>
        <w:t xml:space="preserve">National Bank of Kuwait (NBK)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Circuit Solutions Engineering W.L.L.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KW12NBOK0000000000001234567890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NBOKKWKW</w:t>
      </w:r>
    </w:p>
    <w:p>
      <w:pPr>
        <w:pStyle w:val="BodyText"/>
      </w:pPr>
      <w:r>
        <w:t xml:space="preserve">3. All services provided by our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team are guaranteed for a period of 12 months from the date of project completion, covering defects in design and workmanship.</w:t>
      </w:r>
    </w:p>
    <w:p>
      <w:pPr>
        <w:pStyle w:val="BodyText"/>
      </w:pPr>
      <w:r>
        <w:t xml:space="preserve">4.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in compliance with the tax regulations of the State of Kuwait. Please retain this document for your financial records.</w:t>
      </w:r>
    </w:p>
    <w:p>
      <w:pPr>
        <w:pStyle w:val="BodyText"/>
      </w:pPr>
      <w:r>
        <w:t xml:space="preserve">5. Any disputes regarding the services rendered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must be raised in writing within 14 days of receiving this invoice.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Issued by: Circuit Solutions Engineering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Client: Al-Nahda Industrial Group</w:t>
      </w:r>
    </w:p>
    <w:p>
      <w:pPr>
        <w:pStyle w:val="BodyText"/>
      </w:pPr>
      <w:r>
        <w:t xml:space="preserve">Thank you for choosing Circuit Solutions Engineering for your electronics engineering needs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</w:t>
      </w:r>
      <w:r>
        <w:t xml:space="preserve"> </w:t>
      </w:r>
      <w:r>
        <w:t xml:space="preserve">We appreciate your business and look forward to continuing our partnership.</w:t>
      </w:r>
    </w:p>
    <w:p>
      <w:pPr>
        <w:pStyle w:val="BodyText"/>
      </w:pPr>
      <w:r>
        <w:t xml:space="preserve">Website: www.circuit-solutions-kw.com | Email: support@circuit-solutions-kw.com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2026-10-10T01:04:03Z</dcterms:created>
  <dcterms:modified xsi:type="dcterms:W3CDTF">2026-10-10T01:04:03Z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