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Xfdbe50d0544f593fdd2668eed220a89a0768500"/>
    <w:p>
      <w:pPr>
        <w:pStyle w:val="Heading1"/>
      </w:pPr>
      <w:r>
        <w:t xml:space="preserve">Yangon Precision Electronics Engineering Co., Ltd.</w:t>
      </w:r>
    </w:p>
    <w:p>
      <w:pPr>
        <w:pStyle w:val="FirstParagraph"/>
      </w:pPr>
      <w:r>
        <w:t xml:space="preserve">Professional Electronics Engineering Solutions</w:t>
      </w:r>
    </w:p>
    <w:p>
      <w:pPr>
        <w:pStyle w:val="BodyText"/>
      </w:pPr>
      <w:r>
        <w:t xml:space="preserve">Address: No. 123, Merchant Street, Lanmadaw Township</w:t>
      </w:r>
    </w:p>
    <w:p>
      <w:pPr>
        <w:pStyle w:val="BodyText"/>
      </w:pPr>
      <w:r>
        <w:t xml:space="preserve">Myanmar Yangon, 11181</w:t>
      </w:r>
    </w:p>
    <w:p>
      <w:pPr>
        <w:pStyle w:val="BodyText"/>
      </w:pPr>
      <w:r>
        <w:t xml:space="preserve">Tel: +95 1 234 5678 | Email: billing@ypee.com.mm</w:t>
      </w:r>
    </w:p>
    <w:p>
      <w:pPr>
        <w:pStyle w:val="BodyText"/>
      </w:pPr>
      <w:r>
        <w:t xml:space="preserve">Tax Registration No: 0123456789</w:t>
      </w:r>
    </w:p>
    <w:bookmarkEnd w:id="20"/>
    <w:bookmarkStart w:id="21" w:name="invoice"/>
    <w:p>
      <w:pPr>
        <w:pStyle w:val="Heading2"/>
      </w:pPr>
      <w:r>
        <w:t xml:space="preserve">INVOICE</w:t>
      </w:r>
    </w:p>
    <w:p>
      <w:pPr>
        <w:pStyle w:val="FirstParagraph"/>
      </w:pPr>
      <w:r>
        <w:t xml:space="preserve">Official Payment Request</w:t>
      </w:r>
    </w:p>
    <w:bookmarkEnd w:id="21"/>
    <w:bookmarkStart w:id="22" w:name="bill-to"/>
    <w:p>
      <w:pPr>
        <w:pStyle w:val="Heading3"/>
      </w:pPr>
      <w:r>
        <w:t xml:space="preserve">Bill To:</w:t>
      </w:r>
    </w:p>
    <w:p>
      <w:pPr>
        <w:pStyle w:val="FirstParagraph"/>
      </w:pPr>
      <w:r>
        <w:rPr>
          <w:bCs/>
          <w:b/>
        </w:rPr>
        <w:t xml:space="preserve">Myanmar Industrial Development Corporation</w:t>
      </w:r>
    </w:p>
    <w:p>
      <w:pPr>
        <w:pStyle w:val="BodyText"/>
      </w:pPr>
      <w:r>
        <w:t xml:space="preserve">Attn: Procurement Department</w:t>
      </w:r>
    </w:p>
    <w:p>
      <w:pPr>
        <w:pStyle w:val="BodyText"/>
      </w:pPr>
      <w:r>
        <w:t xml:space="preserve">Address: No. 45, Inya Road, Kamaryut Township</w:t>
      </w:r>
    </w:p>
    <w:p>
      <w:pPr>
        <w:pStyle w:val="BodyText"/>
      </w:pPr>
      <w:r>
        <w:t xml:space="preserve">Myanmar Yangon, 11191</w:t>
      </w:r>
    </w:p>
    <w:p>
      <w:pPr>
        <w:pStyle w:val="BodyText"/>
      </w:pPr>
      <w:r>
        <w:t xml:space="preserve">Contact: Mr. Aung Kyaw</w:t>
      </w:r>
    </w:p>
    <w:p>
      <w:pPr>
        <w:pStyle w:val="BodyText"/>
      </w:pPr>
      <w:r>
        <w:t xml:space="preserve">Email: procurement@midc.com.mm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YEE-INV-2024-0087</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 Reference:</w:t>
            </w:r>
          </w:p>
        </w:tc>
        <w:tc>
          <w:tcPr/>
          <w:p>
            <w:pPr>
              <w:pStyle w:val="Compact"/>
              <w:jc w:val="left"/>
            </w:pPr>
            <w:r>
              <w:t xml:space="preserve">YGN-EE-2024-Q4</w:t>
            </w:r>
          </w:p>
        </w:tc>
      </w:tr>
      <w:tr>
        <w:tc>
          <w:tcPr/>
          <w:p>
            <w:pPr>
              <w:pStyle w:val="Compact"/>
              <w:jc w:val="left"/>
            </w:pPr>
            <w:r>
              <w:t xml:space="preserve">Currency:</w:t>
            </w:r>
          </w:p>
        </w:tc>
        <w:tc>
          <w:tcPr/>
          <w:p>
            <w:pPr>
              <w:pStyle w:val="Compact"/>
              <w:jc w:val="left"/>
            </w:pPr>
            <w:r>
              <w:t xml:space="preserve">MMK (Myanmar Kyat)</w:t>
            </w:r>
          </w:p>
        </w:tc>
      </w:tr>
    </w:tbl>
    <w:p>
      <w:pPr>
        <w:pStyle w:val="BodyText"/>
      </w:pPr>
      <w:r>
        <w:rPr>
          <w:bCs/>
          <w:b/>
        </w:rPr>
        <w:t xml:space="preserve">Service Description:</w:t>
      </w:r>
      <w:r>
        <w:t xml:space="preserve"> </w:t>
      </w:r>
      <w:r>
        <w:t xml:space="preserve">This Invoice documents professional consulting and technical services provided by a certified Electronics Engineer specializing in embedded systems design, circuit board layout, and industrial automation control. The services were rendered in accordance with the technical specifications agreed upon for the manufacturing facility upgrade project located in Myanmar Yangon. All engineering work complies with international standards and local regulatory requirements applicable to electronic systems installation and maintenance in the Yangon region.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Electronics Engineering Services</w:t>
            </w:r>
          </w:p>
        </w:tc>
        <w:tc>
          <w:tcPr/>
          <w:p>
            <w:pPr>
              <w:pStyle w:val="Compact"/>
              <w:jc w:val="left"/>
            </w:pPr>
            <w:r>
              <w:t xml:space="preserve">Hours/Qty</w:t>
            </w:r>
          </w:p>
        </w:tc>
        <w:tc>
          <w:tcPr/>
          <w:p>
            <w:pPr>
              <w:pStyle w:val="Compact"/>
              <w:jc w:val="left"/>
            </w:pPr>
            <w:r>
              <w:t xml:space="preserve">Unit 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rPr>
                <w:bCs/>
                <w:b/>
              </w:rPr>
              <w:t xml:space="preserve">Electronics Engineer Consultation - System Architecture Design</w:t>
            </w:r>
            <w:r>
              <w:br/>
            </w:r>
            <w:r>
              <w:t xml:space="preserve">Comprehensive analysis and design of embedded control systems for automated production lines. Includes requirement gathering, feasibility studies, and technical documentation preparation for industrial electronics integration in Myanmar Yangon manufacturing facilities.</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PCB Design and Layout Services</w:t>
            </w:r>
            <w:r>
              <w:br/>
            </w:r>
            <w:r>
              <w:t xml:space="preserve">Custom printed circuit board design using industry-standard EDA tools. Includes schematic capture, component selection, multi-layer PCB layout, design rule checking, and manufacturing file generation for control board assemblies.</w:t>
            </w:r>
          </w:p>
        </w:tc>
        <w:tc>
          <w:tcPr/>
          <w:p>
            <w:pPr>
              <w:pStyle w:val="Compact"/>
              <w:jc w:val="left"/>
            </w:pPr>
            <w:r>
              <w:t xml:space="preserve">35</w:t>
            </w:r>
          </w:p>
        </w:tc>
        <w:tc>
          <w:tcPr/>
          <w:p>
            <w:pPr>
              <w:pStyle w:val="Compact"/>
              <w:jc w:val="left"/>
            </w:pPr>
            <w:r>
              <w:t xml:space="preserve">50,000</w:t>
            </w:r>
          </w:p>
        </w:tc>
        <w:tc>
          <w:tcPr/>
          <w:p>
            <w:pPr>
              <w:pStyle w:val="Compact"/>
              <w:jc w:val="left"/>
            </w:pPr>
            <w:r>
              <w:t xml:space="preserve">1,750,000</w:t>
            </w:r>
          </w:p>
        </w:tc>
      </w:tr>
      <w:tr>
        <w:tc>
          <w:tcPr/>
          <w:p>
            <w:pPr>
              <w:pStyle w:val="Compact"/>
              <w:jc w:val="left"/>
            </w:pPr>
            <w:r>
              <w:t xml:space="preserve">3</w:t>
            </w:r>
          </w:p>
        </w:tc>
        <w:tc>
          <w:tcPr/>
          <w:p>
            <w:pPr>
              <w:pStyle w:val="Compact"/>
              <w:jc w:val="left"/>
            </w:pPr>
            <w:r>
              <w:rPr>
                <w:bCs/>
                <w:b/>
              </w:rPr>
              <w:t xml:space="preserve">Firmware Development and Programming</w:t>
            </w:r>
            <w:r>
              <w:br/>
            </w:r>
            <w:r>
              <w:t xml:space="preserve">Development of embedded firmware for microcontroller-based control systems. Includes real-time operating system integration, sensor interface programming, communication protocol implementation (Modbus, CAN bus), and code optimization for industrial applications.</w:t>
            </w:r>
          </w:p>
        </w:tc>
        <w:tc>
          <w:tcPr/>
          <w:p>
            <w:pPr>
              <w:pStyle w:val="Compact"/>
              <w:jc w:val="left"/>
            </w:pPr>
            <w:r>
              <w:t xml:space="preserve">50</w:t>
            </w:r>
          </w:p>
        </w:tc>
        <w:tc>
          <w:tcPr/>
          <w:p>
            <w:pPr>
              <w:pStyle w:val="Compact"/>
              <w:jc w:val="left"/>
            </w:pPr>
            <w:r>
              <w:t xml:space="preserve">55,000</w:t>
            </w:r>
          </w:p>
        </w:tc>
        <w:tc>
          <w:tcPr/>
          <w:p>
            <w:pPr>
              <w:pStyle w:val="Compact"/>
              <w:jc w:val="left"/>
            </w:pPr>
            <w:r>
              <w:t xml:space="preserve">2,750,000</w:t>
            </w:r>
          </w:p>
        </w:tc>
      </w:tr>
      <w:tr>
        <w:tc>
          <w:tcPr/>
          <w:p>
            <w:pPr>
              <w:pStyle w:val="Compact"/>
              <w:jc w:val="left"/>
            </w:pPr>
            <w:r>
              <w:t xml:space="preserve">4</w:t>
            </w:r>
          </w:p>
        </w:tc>
        <w:tc>
          <w:tcPr/>
          <w:p>
            <w:pPr>
              <w:pStyle w:val="Compact"/>
              <w:jc w:val="left"/>
            </w:pPr>
            <w:r>
              <w:rPr>
                <w:bCs/>
                <w:b/>
              </w:rPr>
              <w:t xml:space="preserve">Electronics Engineer On-Site Testing and Commissioning</w:t>
            </w:r>
            <w:r>
              <w:br/>
            </w:r>
            <w:r>
              <w:t xml:space="preserve">Physical installation supervision, system integration testing, signal integrity verification, and performance validation at the client's facility in Myanmar Yangon. Includes troubleshooting, calibration, and staff training on electronic system operation.</w:t>
            </w:r>
          </w:p>
        </w:tc>
        <w:tc>
          <w:tcPr/>
          <w:p>
            <w:pPr>
              <w:pStyle w:val="Compact"/>
              <w:jc w:val="left"/>
            </w:pPr>
            <w:r>
              <w:t xml:space="preserve">24</w:t>
            </w:r>
          </w:p>
        </w:tc>
        <w:tc>
          <w:tcPr/>
          <w:p>
            <w:pPr>
              <w:pStyle w:val="Compact"/>
              <w:jc w:val="left"/>
            </w:pPr>
            <w:r>
              <w:t xml:space="preserve">60,000</w:t>
            </w:r>
          </w:p>
        </w:tc>
        <w:tc>
          <w:tcPr/>
          <w:p>
            <w:pPr>
              <w:pStyle w:val="Compact"/>
              <w:jc w:val="left"/>
            </w:pPr>
            <w:r>
              <w:t xml:space="preserve">1,440,000</w:t>
            </w:r>
          </w:p>
        </w:tc>
      </w:tr>
      <w:tr>
        <w:tc>
          <w:tcPr/>
          <w:p>
            <w:pPr>
              <w:pStyle w:val="Compact"/>
              <w:jc w:val="left"/>
            </w:pPr>
            <w:r>
              <w:t xml:space="preserve">5</w:t>
            </w:r>
          </w:p>
        </w:tc>
        <w:tc>
          <w:tcPr/>
          <w:p>
            <w:pPr>
              <w:pStyle w:val="Compact"/>
              <w:jc w:val="left"/>
            </w:pPr>
            <w:r>
              <w:rPr>
                <w:bCs/>
                <w:b/>
              </w:rPr>
              <w:t xml:space="preserve">Technical Documentation and Compliance Reporting</w:t>
            </w:r>
            <w:r>
              <w:br/>
            </w:r>
            <w:r>
              <w:t xml:space="preserve">Preparation of comprehensive engineering documentation including circuit diagrams, bill of materials, test reports, user manuals, and compliance certificates required for electronics equipment registration in Myanmar Yangon regulatory framework.</w:t>
            </w:r>
          </w:p>
        </w:tc>
        <w:tc>
          <w:tcPr/>
          <w:p>
            <w:pPr>
              <w:pStyle w:val="Compact"/>
              <w:jc w:val="left"/>
            </w:pPr>
            <w:r>
              <w:t xml:space="preserve">15</w:t>
            </w:r>
          </w:p>
        </w:tc>
        <w:tc>
          <w:tcPr/>
          <w:p>
            <w:pPr>
              <w:pStyle w:val="Compact"/>
              <w:jc w:val="left"/>
            </w:pPr>
            <w:r>
              <w:t xml:space="preserve">40,000</w:t>
            </w:r>
          </w:p>
        </w:tc>
        <w:tc>
          <w:tcPr/>
          <w:p>
            <w:pPr>
              <w:pStyle w:val="Compact"/>
              <w:jc w:val="left"/>
            </w:pPr>
            <w:r>
              <w:t xml:space="preserve">600,000</w:t>
            </w:r>
          </w:p>
        </w:tc>
      </w:tr>
      <w:tr>
        <w:tc>
          <w:tcPr/>
          <w:p>
            <w:pPr>
              <w:pStyle w:val="Compact"/>
              <w:jc w:val="left"/>
            </w:pPr>
            <w:r>
              <w:t xml:space="preserve">6</w:t>
            </w:r>
          </w:p>
        </w:tc>
        <w:tc>
          <w:tcPr/>
          <w:p>
            <w:pPr>
              <w:pStyle w:val="Compact"/>
              <w:jc w:val="left"/>
            </w:pPr>
            <w:r>
              <w:rPr>
                <w:bCs/>
                <w:b/>
              </w:rPr>
              <w:t xml:space="preserve">Power Supply Design and EMC Compliance</w:t>
            </w:r>
            <w:r>
              <w:br/>
            </w:r>
            <w:r>
              <w:t xml:space="preserve">Design of robust power supply circuits with surge protection and electromagnetic compatibility (EMC) considerations. Includes noise filtering, grounding strategies, and interference mitigation for industrial electronics environments.</w:t>
            </w:r>
          </w:p>
        </w:tc>
        <w:tc>
          <w:tcPr/>
          <w:p>
            <w:pPr>
              <w:pStyle w:val="Compact"/>
              <w:jc w:val="left"/>
            </w:pPr>
            <w:r>
              <w:t xml:space="preserve">20</w:t>
            </w:r>
          </w:p>
        </w:tc>
        <w:tc>
          <w:tcPr/>
          <w:p>
            <w:pPr>
              <w:pStyle w:val="Compact"/>
              <w:jc w:val="left"/>
            </w:pPr>
            <w:r>
              <w:t xml:space="preserve">48,000</w:t>
            </w:r>
          </w:p>
        </w:tc>
        <w:tc>
          <w:tcPr/>
          <w:p>
            <w:pPr>
              <w:pStyle w:val="Compact"/>
              <w:jc w:val="left"/>
            </w:pPr>
            <w:r>
              <w:t xml:space="preserve">960,000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9,300,000 MMK</w:t>
            </w:r>
          </w:p>
        </w:tc>
      </w:tr>
      <w:tr>
        <w:tc>
          <w:tcPr/>
          <w:p>
            <w:pPr>
              <w:pStyle w:val="Compact"/>
              <w:jc w:val="left"/>
            </w:pPr>
            <w:r>
              <w:t xml:space="preserve">Value Added Tax (5%):</w:t>
            </w:r>
          </w:p>
        </w:tc>
        <w:tc>
          <w:tcPr/>
          <w:p>
            <w:pPr>
              <w:pStyle w:val="Compact"/>
              <w:jc w:val="left"/>
            </w:pPr>
            <w:r>
              <w:t xml:space="preserve">465,000 MMK</w:t>
            </w:r>
          </w:p>
        </w:tc>
      </w:tr>
      <w:tr>
        <w:tc>
          <w:tcPr/>
          <w:p>
            <w:pPr>
              <w:pStyle w:val="Compact"/>
              <w:jc w:val="left"/>
            </w:pPr>
            <w:r>
              <w:t xml:space="preserve">Professional Service Fee:</w:t>
            </w:r>
          </w:p>
        </w:tc>
        <w:tc>
          <w:tcPr/>
          <w:p>
            <w:pPr>
              <w:pStyle w:val="Compact"/>
              <w:jc w:val="left"/>
            </w:pPr>
            <w:r>
              <w:t xml:space="preserve">135,000 MMK</w:t>
            </w:r>
          </w:p>
        </w:tc>
      </w:tr>
      <w:tr>
        <w:tc>
          <w:tcPr/>
          <w:p>
            <w:pPr>
              <w:pStyle w:val="Compact"/>
              <w:jc w:val="left"/>
            </w:pPr>
            <w:r>
              <w:t xml:space="preserve">GRAND TOTAL:</w:t>
            </w:r>
          </w:p>
        </w:tc>
        <w:tc>
          <w:tcPr/>
          <w:p>
            <w:pPr>
              <w:pStyle w:val="Compact"/>
              <w:jc w:val="left"/>
            </w:pPr>
            <w:r>
              <w:t xml:space="preserve">9,900,000 MMK</w:t>
            </w:r>
          </w:p>
        </w:tc>
      </w:tr>
    </w:tbl>
    <w:p>
      <w:pPr>
        <w:pStyle w:val="BodyText"/>
      </w:pPr>
      <w:r>
        <w:t xml:space="preserve">Amount in words: Nine Million Nine Hundred Thousand Myanmar Kyat only</w:t>
      </w:r>
    </w:p>
    <w:bookmarkStart w:id="23" w:name="payment-instructions"/>
    <w:p>
      <w:pPr>
        <w:pStyle w:val="Heading3"/>
      </w:pPr>
      <w:r>
        <w:t xml:space="preserve">Payment Instructions</w:t>
      </w:r>
    </w:p>
    <w:p>
      <w:pPr>
        <w:pStyle w:val="FirstParagraph"/>
      </w:pPr>
      <w:r>
        <w:t xml:space="preserve">Please remit payment within 30 days of the Invoice date to avoid late payment penalties. Payment can be made through the following methods:</w:t>
      </w:r>
    </w:p>
    <w:p>
      <w:pPr>
        <w:numPr>
          <w:ilvl w:val="0"/>
          <w:numId w:val="1001"/>
        </w:numPr>
        <w:pStyle w:val="Compact"/>
      </w:pPr>
      <w:r>
        <w:rPr>
          <w:bCs/>
          <w:b/>
        </w:rPr>
        <w:t xml:space="preserve">Bank Transfer:</w:t>
      </w:r>
      <w:r>
        <w:t xml:space="preserve"> </w:t>
      </w:r>
      <w:r>
        <w:t xml:space="preserve">Myanmar Foreign Trade Bank, Account Name: Yangon Precision Electronics Engineering Co., Ltd., Account Number: 0123-4567-8901-2345, Branch: Merchant Street, Myanmar Yangon</w:t>
      </w:r>
    </w:p>
    <w:p>
      <w:pPr>
        <w:numPr>
          <w:ilvl w:val="0"/>
          <w:numId w:val="1001"/>
        </w:numPr>
        <w:pStyle w:val="Compact"/>
      </w:pPr>
      <w:r>
        <w:rPr>
          <w:bCs/>
          <w:b/>
        </w:rPr>
        <w:t xml:space="preserve">Mobile Banking:</w:t>
      </w:r>
      <w:r>
        <w:t xml:space="preserve"> </w:t>
      </w:r>
      <w:r>
        <w:t xml:space="preserve">KBZ Pay / Wave Money - +95 9 123 456 789</w:t>
      </w:r>
    </w:p>
    <w:p>
      <w:pPr>
        <w:numPr>
          <w:ilvl w:val="0"/>
          <w:numId w:val="1001"/>
        </w:numPr>
        <w:pStyle w:val="Compact"/>
      </w:pPr>
      <w:r>
        <w:rPr>
          <w:bCs/>
          <w:b/>
        </w:rPr>
        <w:t xml:space="preserve">Cheque:</w:t>
      </w:r>
      <w:r>
        <w:t xml:space="preserve"> </w:t>
      </w:r>
      <w:r>
        <w:t xml:space="preserve">Payable to "Yangon Precision Electronics Engineering Co., Ltd."</w:t>
      </w:r>
    </w:p>
    <w:p>
      <w:pPr>
        <w:pStyle w:val="FirstParagraph"/>
      </w:pPr>
      <w:r>
        <w:rPr>
          <w:bCs/>
          <w:b/>
        </w:rPr>
        <w:t xml:space="preserve">Important:</w:t>
      </w:r>
      <w:r>
        <w:t xml:space="preserve"> </w:t>
      </w:r>
      <w:r>
        <w:t xml:space="preserve">Please reference Invoice Number YEE-INV-2024-0087 with all payments. Late payments will incur a penalty of 2% per month on the outstanding balance in accordance with Myanmar Yangon commercial regulations.</w:t>
      </w:r>
    </w:p>
    <w:bookmarkEnd w:id="23"/>
    <w:bookmarkStart w:id="24" w:name="terms-and-conditions"/>
    <w:p>
      <w:pPr>
        <w:pStyle w:val="Heading3"/>
      </w:pPr>
      <w:r>
        <w:t xml:space="preserve">Terms and Conditions</w:t>
      </w:r>
    </w:p>
    <w:p>
      <w:pPr>
        <w:numPr>
          <w:ilvl w:val="0"/>
          <w:numId w:val="1002"/>
        </w:numPr>
        <w:pStyle w:val="Compact"/>
      </w:pPr>
      <w:r>
        <w:t xml:space="preserve">This Invoice represents professional services rendered by a qualified Electronics Engineer in accordance with the service agreement dated September 1, 2024.</w:t>
      </w:r>
    </w:p>
    <w:p>
      <w:pPr>
        <w:numPr>
          <w:ilvl w:val="0"/>
          <w:numId w:val="1002"/>
        </w:numPr>
        <w:pStyle w:val="Compact"/>
      </w:pPr>
      <w:r>
        <w:t xml:space="preserve">All electronic designs, firmware code, and technical documentation remain the intellectual property of Yangon Precision Electronics Engineering Co., Ltd. until full payment is received.</w:t>
      </w:r>
    </w:p>
    <w:p>
      <w:pPr>
        <w:numPr>
          <w:ilvl w:val="0"/>
          <w:numId w:val="1002"/>
        </w:numPr>
        <w:pStyle w:val="Compact"/>
      </w:pPr>
      <w:r>
        <w:t xml:space="preserve">Services are provided based on the technical requirements specified for the Myanmar Yangon industrial project. Any additional work requested beyond the original scope will be billed separately.</w:t>
      </w:r>
    </w:p>
    <w:p>
      <w:pPr>
        <w:numPr>
          <w:ilvl w:val="0"/>
          <w:numId w:val="1002"/>
        </w:numPr>
        <w:pStyle w:val="Compact"/>
      </w:pPr>
      <w:r>
        <w:t xml:space="preserve">The Electronics Engineer guarantees that all work complies with applicable international electronics standards and Myanmar Yangon local regulations.</w:t>
      </w:r>
    </w:p>
    <w:p>
      <w:pPr>
        <w:numPr>
          <w:ilvl w:val="0"/>
          <w:numId w:val="1002"/>
        </w:numPr>
        <w:pStyle w:val="Compact"/>
      </w:pPr>
      <w:r>
        <w:t xml:space="preserve">Payment is due within 30 days from the Invoice date. Disputes must be raised within 14 days of receiving this Invoice.</w:t>
      </w:r>
    </w:p>
    <w:p>
      <w:pPr>
        <w:numPr>
          <w:ilvl w:val="0"/>
          <w:numId w:val="1002"/>
        </w:numPr>
        <w:pStyle w:val="Compact"/>
      </w:pPr>
      <w:r>
        <w:t xml:space="preserve">This Invoice is valid for accounting and tax purposes in Myanmar Yangon and may be used for official financial records.</w:t>
      </w:r>
    </w:p>
    <w:bookmarkEnd w:id="24"/>
    <w:p>
      <w:pPr>
        <w:pStyle w:val="FirstParagraph"/>
      </w:pPr>
      <w:r>
        <w:t xml:space="preserve">Authorized by:</w:t>
      </w:r>
    </w:p>
    <w:p>
      <w:pPr>
        <w:pStyle w:val="BodyText"/>
      </w:pPr>
      <w:r>
        <w:t xml:space="preserve">Dr. Min Thu</w:t>
      </w:r>
      <w:r>
        <w:br/>
      </w:r>
      <w:r>
        <w:t xml:space="preserve">Senior Electronics Engineer</w:t>
      </w:r>
      <w:r>
        <w:br/>
      </w:r>
      <w:r>
        <w:t xml:space="preserve">Yangon Precision Electronics Engineering Co., Ltd.</w:t>
      </w:r>
    </w:p>
    <w:p>
      <w:pPr>
        <w:pStyle w:val="BodyText"/>
      </w:pPr>
      <w:r>
        <w:t xml:space="preserve">Received and Accepted by:</w:t>
      </w:r>
    </w:p>
    <w:p>
      <w:pPr>
        <w:pStyle w:val="BodyText"/>
      </w:pPr>
      <w:r>
        <w:t xml:space="preserve">_______________________</w:t>
      </w:r>
      <w:r>
        <w:br/>
      </w:r>
      <w:r>
        <w:t xml:space="preserve">Name and Signature</w:t>
      </w:r>
      <w:r>
        <w:br/>
      </w:r>
      <w:r>
        <w:t xml:space="preserve">Date</w:t>
      </w:r>
    </w:p>
    <w:p>
      <w:pPr>
        <w:pStyle w:val="BodyText"/>
      </w:pPr>
      <w:r>
        <w:t xml:space="preserve">Yangon Precision Electronics Engineering Co., Ltd. | Professional Electronics Engineering Services in Myanmar Yangon</w:t>
      </w:r>
    </w:p>
    <w:p>
      <w:pPr>
        <w:pStyle w:val="BodyText"/>
      </w:pPr>
      <w:r>
        <w:t xml:space="preserve">This Invoice is a computer-generated document and is valid without physical signature. For verification, contact billing@ypee.com.mm</w:t>
      </w:r>
    </w:p>
    <w:p>
      <w:pPr>
        <w:pStyle w:val="BodyText"/>
      </w:pPr>
      <w:r>
        <w:t xml:space="preserve">© 2024 Yangon Precision Electronics Engineering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2026-10-10T01:02:54Z</dcterms:created>
  <dcterms:modified xsi:type="dcterms:W3CDTF">2026-10-10T01:02:54Z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