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Electronics</w:t>
      </w:r>
      <w:r>
        <w:t xml:space="preserve"> </w:t>
      </w:r>
      <w:r>
        <w:t xml:space="preserve">Engineering</w:t>
      </w:r>
      <w:r>
        <w:t xml:space="preserve"> </w:t>
      </w:r>
      <w:r>
        <w:t xml:space="preserve">Services</w:t>
      </w:r>
    </w:p>
    <w:bookmarkStart w:id="20" w:name="volga-circuit-systems-llc"/>
    <w:p>
      <w:pPr>
        <w:pStyle w:val="Heading1"/>
      </w:pPr>
      <w:r>
        <w:t xml:space="preserve">Volga Circuit Systems LLC</w:t>
      </w:r>
    </w:p>
    <w:p>
      <w:pPr>
        <w:pStyle w:val="FirstParagraph"/>
      </w:pPr>
      <w:r>
        <w:t xml:space="preserve">Professional Electronics Engineering Solutions</w:t>
      </w:r>
    </w:p>
    <w:p>
      <w:pPr>
        <w:pStyle w:val="BodyText"/>
      </w:pPr>
      <w:r>
        <w:t xml:space="preserve">12/4 Tverskaya Street, Building 3</w:t>
      </w:r>
    </w:p>
    <w:p>
      <w:pPr>
        <w:pStyle w:val="BodyText"/>
      </w:pPr>
      <w:r>
        <w:t xml:space="preserve">Moscow, 125009, Russia</w:t>
      </w:r>
    </w:p>
    <w:p>
      <w:pPr>
        <w:pStyle w:val="BodyText"/>
      </w:pPr>
      <w:r>
        <w:t xml:space="preserve">Tax ID (INN): 7701234567</w:t>
      </w:r>
    </w:p>
    <w:p>
      <w:pPr>
        <w:pStyle w:val="BodyText"/>
      </w:pPr>
      <w:r>
        <w:t xml:space="preserve">Email: billing@volgacircuit.ru</w:t>
      </w:r>
    </w:p>
    <w:p>
      <w:pPr>
        <w:pStyle w:val="BodyText"/>
      </w:pPr>
      <w:r>
        <w:t xml:space="preserve">Phone: +7 (495) 123-45-67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Red Square Robotics JSC</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15 Leninsky Avenue, Moscow, 119991, Russia</w:t>
      </w:r>
    </w:p>
    <w:p>
      <w:pPr>
        <w:pStyle w:val="BodyText"/>
      </w:pPr>
      <w:r>
        <w:rPr>
          <w:bCs/>
          <w:b/>
        </w:rPr>
        <w:t xml:space="preserve">Contact:</w:t>
      </w:r>
      <w:r>
        <w:t xml:space="preserve"> </w:t>
      </w:r>
      <w:r>
        <w:t xml:space="preserve">Ivan Petrov</w:t>
      </w:r>
    </w:p>
    <w:p>
      <w:pPr>
        <w:pStyle w:val="BodyText"/>
      </w:pPr>
      <w:r>
        <w:rPr>
          <w:bCs/>
          <w:b/>
        </w:rPr>
        <w:t xml:space="preserve">Email:</w:t>
      </w:r>
      <w:r>
        <w:t xml:space="preserve"> </w:t>
      </w:r>
      <w:r>
        <w:t xml:space="preserve">i.petrov@redsquarerobotics.ru</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INV-2023-MSK-089</w:t>
      </w:r>
    </w:p>
    <w:p>
      <w:pPr>
        <w:pStyle w:val="BodyText"/>
      </w:pPr>
      <w:r>
        <w:rPr>
          <w:bCs/>
          <w:b/>
        </w:rPr>
        <w:t xml:space="preserve">Project Reference:</w:t>
      </w:r>
      <w:r>
        <w:t xml:space="preserve"> </w:t>
      </w:r>
      <w:r>
        <w:t xml:space="preserve">PCB Design &amp; Firmware Integration</w:t>
      </w:r>
    </w:p>
    <w:p>
      <w:pPr>
        <w:pStyle w:val="BodyText"/>
      </w:pPr>
      <w:r>
        <w:rPr>
          <w:bCs/>
          <w:b/>
        </w:rPr>
        <w:t xml:space="preserve">Currency:</w:t>
      </w:r>
      <w:r>
        <w:t xml:space="preserve"> </w:t>
      </w:r>
      <w:r>
        <w:t xml:space="preserve">Russian Ruble (RUB)</w:t>
      </w:r>
    </w:p>
    <w:p>
      <w:pPr>
        <w:pStyle w:val="BodyText"/>
      </w:pPr>
      <w:r>
        <w:rPr>
          <w:bCs/>
          <w:b/>
        </w:rPr>
        <w:t xml:space="preserve">Payment Method:</w:t>
      </w:r>
      <w:r>
        <w:t xml:space="preserve"> </w:t>
      </w:r>
      <w:r>
        <w:t xml:space="preserve">Bank Transfer (SWIFT/SPFS)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Senior Electronics Engineer Consultation</w:t>
            </w:r>
            <w:r>
              <w:br/>
            </w:r>
            <w:r>
              <w:t xml:space="preserve">Initial requirements analysis for industrial automation control unit. Includes schematic review, component selection strategy compliant with GOST standards, and feasibility study for implementation within Moscow manufacturing facilities.</w:t>
            </w:r>
          </w:p>
        </w:tc>
        <w:tc>
          <w:tcPr/>
          <w:p>
            <w:pPr>
              <w:pStyle w:val="Compact"/>
              <w:jc w:val="left"/>
            </w:pPr>
            <w:r>
              <w:t xml:space="preserve">10 hrs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PCB Schematic Design &amp; Layout</w:t>
            </w:r>
            <w:r>
              <w:br/>
            </w:r>
            <w:r>
              <w:t xml:space="preserve">Complete design of a 4-layer Printed Circuit Board (PCB) for high-frequency signal processing. Utilization of Altium Designer for schematic capture and PCB layout. Includes impedance control calculations, thermal management analysis, and generation of Gerber files for local fabrication in Russia.</w:t>
            </w:r>
          </w:p>
        </w:tc>
        <w:tc>
          <w:tcPr/>
          <w:p>
            <w:pPr>
              <w:pStyle w:val="Compact"/>
              <w:jc w:val="left"/>
            </w:pPr>
            <w:r>
              <w:t xml:space="preserve">1 Unit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Firmware Development &amp; Integration</w:t>
            </w:r>
            <w:r>
              <w:br/>
            </w:r>
            <w:r>
              <w:t xml:space="preserve">Embedded C programming for ARM Cortex-M4 microcontroller. Implementation of real-time operating system (RTOS) tasks, I2C/SPI communication protocols, and power management routines. Code optimization for low-power consumption and rigorous unit testing on development boards.</w:t>
            </w:r>
          </w:p>
        </w:tc>
        <w:tc>
          <w:tcPr/>
          <w:p>
            <w:pPr>
              <w:pStyle w:val="Compact"/>
              <w:jc w:val="left"/>
            </w:pPr>
            <w:r>
              <w:t xml:space="preserve">40 hrs</w:t>
            </w:r>
          </w:p>
        </w:tc>
        <w:tc>
          <w:tcPr/>
          <w:p>
            <w:pPr>
              <w:pStyle w:val="Compact"/>
              <w:jc w:val="left"/>
            </w:pPr>
            <w:r>
              <w:t xml:space="preserve">5,000.00</w:t>
            </w:r>
          </w:p>
        </w:tc>
        <w:tc>
          <w:tcPr/>
          <w:p>
            <w:pPr>
              <w:pStyle w:val="Compact"/>
              <w:jc w:val="left"/>
            </w:pPr>
            <w:r>
              <w:t xml:space="preserve">200,000.00</w:t>
            </w:r>
          </w:p>
        </w:tc>
      </w:tr>
      <w:tr>
        <w:tc>
          <w:tcPr/>
          <w:p>
            <w:pPr>
              <w:pStyle w:val="Compact"/>
              <w:jc w:val="left"/>
            </w:pPr>
            <w:r>
              <w:t xml:space="preserve">4</w:t>
            </w:r>
          </w:p>
        </w:tc>
        <w:tc>
          <w:tcPr/>
          <w:p>
            <w:pPr>
              <w:pStyle w:val="Compact"/>
              <w:jc w:val="left"/>
            </w:pPr>
            <w:r>
              <w:rPr>
                <w:bCs/>
                <w:b/>
              </w:rPr>
              <w:t xml:space="preserve">Prototype Assembly &amp; Testing</w:t>
            </w:r>
            <w:r>
              <w:br/>
            </w:r>
            <w:r>
              <w:t xml:space="preserve">Hands-on assembly of the prototype electronics in our Moscow lab. Includes soldering of SMD components, functional testing, signal integrity verification using oscilloscopes and logic analyzers, and debugging of hardware-software interfaces.</w:t>
            </w:r>
          </w:p>
        </w:tc>
        <w:tc>
          <w:tcPr/>
          <w:p>
            <w:pPr>
              <w:pStyle w:val="Compact"/>
              <w:jc w:val="left"/>
            </w:pPr>
            <w:r>
              <w:t xml:space="preserve">15 hrs</w:t>
            </w:r>
          </w:p>
        </w:tc>
        <w:tc>
          <w:tcPr/>
          <w:p>
            <w:pPr>
              <w:pStyle w:val="Compact"/>
              <w:jc w:val="left"/>
            </w:pPr>
            <w:r>
              <w:t xml:space="preserve">4,000.00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comprehensive engineering documentation including Bill of Materials (BOM), assembly drawings, test reports, and user manuals. All documentation provided in English and Russian to facilitate seamless integration with your engineering team in Moscow.</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460,000.00 RUB</w:t>
      </w:r>
    </w:p>
    <w:p>
      <w:pPr>
        <w:pStyle w:val="BodyText"/>
      </w:pPr>
      <w:r>
        <w:t xml:space="preserve">VAT (20%):</w:t>
      </w:r>
      <w:r>
        <w:t xml:space="preserve"> </w:t>
      </w:r>
      <w:r>
        <w:t xml:space="preserve">92,000.00 RUB</w:t>
      </w:r>
    </w:p>
    <w:p>
      <w:pPr>
        <w:pStyle w:val="BodyText"/>
      </w:pPr>
      <w:r>
        <w:t xml:space="preserve">Total Amount Due:</w:t>
      </w:r>
      <w:r>
        <w:t xml:space="preserve"> </w:t>
      </w:r>
      <w:r>
        <w:t xml:space="preserve">552,000.00 RUB</w:t>
      </w:r>
    </w:p>
    <w:bookmarkStart w:id="24" w:name="X7c284cb4b8523f2391e6583c95010bab028d47a"/>
    <w:p>
      <w:pPr>
        <w:pStyle w:val="Heading4"/>
      </w:pPr>
      <w:r>
        <w:t xml:space="preserve">Terms and Conditions &amp; Payment Instructions</w:t>
      </w:r>
    </w:p>
    <w:p>
      <w:pPr>
        <w:pStyle w:val="FirstParagraph"/>
      </w:pPr>
      <w:r>
        <w:rPr>
          <w:bCs/>
          <w:b/>
        </w:rPr>
        <w:t xml:space="preserve">1. Payment Deadline:</w:t>
      </w:r>
      <w:r>
        <w:t xml:space="preserve"> </w:t>
      </w:r>
      <w:r>
        <w:t xml:space="preserve">Payment is due within 30 days from the date of this Invoice. Late payments may incur a penalty fee of 0.1% per day as per Russian Civil Code regulations.</w:t>
      </w:r>
    </w:p>
    <w:p>
      <w:pPr>
        <w:pStyle w:val="BodyText"/>
      </w:pPr>
      <w:r>
        <w:rPr>
          <w:bCs/>
          <w:b/>
        </w:rPr>
        <w:t xml:space="preserve">2. Bank Details:</w:t>
      </w:r>
      <w:r>
        <w:t xml:space="preserve"> </w:t>
      </w:r>
      <w:r>
        <w:t xml:space="preserve">Please make payment via bank transfer to the following account:</w:t>
      </w:r>
    </w:p>
    <w:p>
      <w:pPr>
        <w:numPr>
          <w:ilvl w:val="0"/>
          <w:numId w:val="1001"/>
        </w:numPr>
        <w:pStyle w:val="Compact"/>
      </w:pPr>
      <w:r>
        <w:rPr>
          <w:bCs/>
          <w:b/>
        </w:rPr>
        <w:t xml:space="preserve">Bank Name:</w:t>
      </w:r>
      <w:r>
        <w:t xml:space="preserve"> </w:t>
      </w:r>
      <w:r>
        <w:t xml:space="preserve">Sberbank of Russia</w:t>
      </w:r>
    </w:p>
    <w:p>
      <w:pPr>
        <w:numPr>
          <w:ilvl w:val="0"/>
          <w:numId w:val="1001"/>
        </w:numPr>
        <w:pStyle w:val="Compact"/>
      </w:pPr>
      <w:r>
        <w:rPr>
          <w:bCs/>
          <w:b/>
        </w:rPr>
        <w:t xml:space="preserve">Account Name:</w:t>
      </w:r>
      <w:r>
        <w:t xml:space="preserve"> </w:t>
      </w:r>
      <w:r>
        <w:t xml:space="preserve">Volga Circuit Systems LLC</w:t>
      </w:r>
    </w:p>
    <w:p>
      <w:pPr>
        <w:numPr>
          <w:ilvl w:val="0"/>
          <w:numId w:val="1001"/>
        </w:numPr>
        <w:pStyle w:val="Compact"/>
      </w:pPr>
      <w:r>
        <w:rPr>
          <w:bCs/>
          <w:b/>
        </w:rPr>
        <w:t xml:space="preserve">BIC:</w:t>
      </w:r>
      <w:r>
        <w:t xml:space="preserve"> </w:t>
      </w:r>
      <w:r>
        <w:t xml:space="preserve">044525225</w:t>
      </w:r>
    </w:p>
    <w:p>
      <w:pPr>
        <w:numPr>
          <w:ilvl w:val="0"/>
          <w:numId w:val="1001"/>
        </w:numPr>
        <w:pStyle w:val="Compact"/>
      </w:pPr>
      <w:r>
        <w:rPr>
          <w:bCs/>
          <w:b/>
        </w:rPr>
        <w:t xml:space="preserve">Account Number:</w:t>
      </w:r>
      <w:r>
        <w:t xml:space="preserve"> </w:t>
      </w:r>
      <w:r>
        <w:t xml:space="preserve">40702810538000123456</w:t>
      </w:r>
    </w:p>
    <w:p>
      <w:pPr>
        <w:numPr>
          <w:ilvl w:val="0"/>
          <w:numId w:val="1001"/>
        </w:numPr>
        <w:pStyle w:val="Compact"/>
      </w:pPr>
      <w:r>
        <w:rPr>
          <w:bCs/>
          <w:b/>
        </w:rPr>
        <w:t xml:space="preserve">Correspondent Account:</w:t>
      </w:r>
      <w:r>
        <w:t xml:space="preserve"> </w:t>
      </w:r>
      <w:r>
        <w:t xml:space="preserve">30101810400000000225</w:t>
      </w:r>
    </w:p>
    <w:p>
      <w:pPr>
        <w:numPr>
          <w:ilvl w:val="0"/>
          <w:numId w:val="1001"/>
        </w:numPr>
        <w:pStyle w:val="Compact"/>
      </w:pPr>
      <w:r>
        <w:rPr>
          <w:bCs/>
          <w:b/>
        </w:rPr>
        <w:t xml:space="preserve">Reference:</w:t>
      </w:r>
      <w:r>
        <w:t xml:space="preserve"> </w:t>
      </w:r>
      <w:r>
        <w:t xml:space="preserve">INV-2023-MSK-089</w:t>
      </w:r>
    </w:p>
    <w:p>
      <w:pPr>
        <w:pStyle w:val="FirstParagraph"/>
      </w:pPr>
      <w:r>
        <w:rPr>
          <w:bCs/>
          <w:b/>
        </w:rPr>
        <w:t xml:space="preserve">3. Scope of Work:</w:t>
      </w:r>
      <w:r>
        <w:t xml:space="preserve"> </w:t>
      </w:r>
      <w:r>
        <w:t xml:space="preserve">This Invoice covers the specific electronics engineering services detailed above. Any additional requests, design changes, or extra testing hours will be billed separately upon mutual agreement.</w:t>
      </w:r>
    </w:p>
    <w:p>
      <w:pPr>
        <w:pStyle w:val="BodyText"/>
      </w:pPr>
      <w:r>
        <w:rPr>
          <w:bCs/>
          <w:b/>
        </w:rPr>
        <w:t xml:space="preserve">4. Intellectual Property:</w:t>
      </w:r>
      <w:r>
        <w:t xml:space="preserve"> </w:t>
      </w:r>
      <w:r>
        <w:t xml:space="preserve">Upon full payment, all intellectual property rights related to the custom designs, schematics, and firmware developed for this project will be transferred to the Client.</w:t>
      </w:r>
    </w:p>
    <w:p>
      <w:pPr>
        <w:pStyle w:val="BodyText"/>
      </w:pPr>
      <w:r>
        <w:rPr>
          <w:bCs/>
          <w:b/>
        </w:rPr>
        <w:t xml:space="preserve">5. Compliance:</w:t>
      </w:r>
      <w:r>
        <w:t xml:space="preserve"> </w:t>
      </w:r>
      <w:r>
        <w:t xml:space="preserve">All engineering work has been performed in accordance with applicable Russian technical regulations and international electronics standards (IEC).</w:t>
      </w:r>
    </w:p>
    <w:bookmarkEnd w:id="24"/>
    <w:p>
      <w:pPr>
        <w:pStyle w:val="BodyText"/>
      </w:pPr>
      <w:r>
        <w:t xml:space="preserve">Authorized Signature</w:t>
      </w:r>
      <w:r>
        <w:br/>
      </w:r>
      <w:r>
        <w:rPr>
          <w:bCs/>
          <w:b/>
        </w:rPr>
        <w:t xml:space="preserve">Alexei Volkov</w:t>
      </w:r>
      <w:r>
        <w:br/>
      </w:r>
      <w:r>
        <w:t xml:space="preserve">Chief Engineer</w:t>
      </w:r>
      <w:r>
        <w:br/>
      </w:r>
      <w:r>
        <w:t xml:space="preserve">Volga Circuit Systems LLC</w:t>
      </w:r>
    </w:p>
    <w:p>
      <w:pPr>
        <w:pStyle w:val="BodyText"/>
      </w:pPr>
      <w:r>
        <w:t xml:space="preserve">Client Acceptance</w:t>
      </w:r>
      <w:r>
        <w:br/>
      </w:r>
      <w:r>
        <w:rPr>
          <w:bCs/>
          <w:b/>
        </w:rPr>
        <w:t xml:space="preserve">Ivan Petrov</w:t>
      </w:r>
      <w:r>
        <w:br/>
      </w:r>
      <w:r>
        <w:t xml:space="preserve">Procurement Manager</w:t>
      </w:r>
      <w:r>
        <w:br/>
      </w:r>
      <w:r>
        <w:t xml:space="preserve">Red Square Robotics JSC</w:t>
      </w:r>
    </w:p>
    <w:p>
      <w:pPr>
        <w:pStyle w:val="BodyText"/>
      </w:pPr>
      <w:r>
        <w:t xml:space="preserve">Thank you for your business. We appreciate your trust in our electronics engineering expertise.</w:t>
      </w:r>
    </w:p>
    <w:p>
      <w:pPr>
        <w:pStyle w:val="BodyText"/>
      </w:pPr>
      <w:r>
        <w:t xml:space="preserve">Volga Circuit Systems LLC | Moscow, Russia | www.volgacircuit.ru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Electronics Engineering Services</dc:title>
  <dc:creator/>
  <dc:language>en</dc:language>
  <cp:keywords/>
  <dcterms:created xsi:type="dcterms:W3CDTF">2026-10-10T01:45:21Z</dcterms:created>
  <dcterms:modified xsi:type="dcterms:W3CDTF">2026-10-10T01:45:21Z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