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nevsky-tech-solutions"/>
    <w:p>
      <w:pPr>
        <w:pStyle w:val="Heading1"/>
      </w:pPr>
      <w:r>
        <w:t xml:space="preserve">NEVSKY TECH SOLUTIONS</w:t>
      </w:r>
    </w:p>
    <w:p>
      <w:pPr>
        <w:pStyle w:val="FirstParagraph"/>
      </w:pPr>
      <w:r>
        <w:rPr>
          <w:bCs/>
          <w:b/>
        </w:rPr>
        <w:t xml:space="preserve">Lead Consultant:</w:t>
      </w:r>
      <w:r>
        <w:t xml:space="preserve"> </w:t>
      </w:r>
      <w:r>
        <w:t xml:space="preserve">Alexei Volkov, Senior Electronics Engineer</w:t>
      </w:r>
    </w:p>
    <w:p>
      <w:pPr>
        <w:pStyle w:val="BodyText"/>
      </w:pPr>
      <w:r>
        <w:t xml:space="preserve">191025, Russia, Saint Petersburg</w:t>
      </w:r>
    </w:p>
    <w:p>
      <w:pPr>
        <w:pStyle w:val="BodyText"/>
      </w:pPr>
      <w:r>
        <w:t xml:space="preserve">Nevsky Prospekt, 120, Office 4B</w:t>
      </w:r>
    </w:p>
    <w:p>
      <w:pPr>
        <w:pStyle w:val="BodyText"/>
      </w:pPr>
      <w:r>
        <w:t xml:space="preserve">Tax ID (INN): 7801234567</w:t>
      </w:r>
    </w:p>
    <w:p>
      <w:pPr>
        <w:pStyle w:val="BodyText"/>
      </w:pPr>
      <w:r>
        <w:t xml:space="preserve">Email: billing@nevskytech.ru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INV-RU-2023-0042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Saint Petersburg, Russia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Baltic Industrial Automation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197110, Russia, Saint Petersburg, Moskovsky Prospekt, 145</w:t>
      </w:r>
    </w:p>
    <w:p>
      <w:pPr>
        <w:pStyle w:val="BodyText"/>
      </w:pPr>
      <w:r>
        <w:rPr>
          <w:bCs/>
          <w:b/>
        </w:rPr>
        <w:t xml:space="preserve">Attn:</w:t>
      </w:r>
      <w:r>
        <w:t xml:space="preserve"> </w:t>
      </w:r>
      <w:r>
        <w:t xml:space="preserve">Procurement Department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+7 (812) 555-01-99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Electronics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(RUB)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(RUB)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PCB Design &amp; Schematic Capture:</w:t>
            </w:r>
            <w:r>
              <w:t xml:space="preserve"> </w:t>
            </w:r>
            <w:r>
              <w:t xml:space="preserve">Comprehensive design of custom Printed Circuit Boards for industrial control units. Includes schematic capture using Altium Designer, component selection compliant with Russian GOST standards, and layout optimization for high-frequency signal integrity.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Embedded Systems Firmware Development:</w:t>
            </w:r>
            <w:r>
              <w:t xml:space="preserve"> </w:t>
            </w:r>
            <w:r>
              <w:t xml:space="preserve">Development of low-level firmware for ARM Cortex-M microcontrollers. Implementation of real-time operating systems (RTOS), driver integration for sensors, and communication protocols (CAN bus, Modbus) tailored for the Saint Petersburg manufacturing environment.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Hardware Prototyping &amp; Testing:</w:t>
            </w:r>
            <w:r>
              <w:t xml:space="preserve"> </w:t>
            </w:r>
            <w:r>
              <w:t xml:space="preserve">Assembly of prototype units and rigorous testing in the laboratory. Includes thermal analysis, power consumption profiling, and electromagnetic compatibility (EMC) pre-compliance testing to ensure reliability in harsh industrial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Documentation:</w:t>
            </w:r>
            <w:r>
              <w:t xml:space="preserve"> </w:t>
            </w:r>
            <w:r>
              <w:t xml:space="preserve">Preparation of detailed engineering documentation, including Bill of Materials (BOM), assembly drawings, and user manuals. All documentation is formatted to meet local regulatory requirements in Russia.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60,000.00</w:t>
            </w:r>
          </w:p>
        </w:tc>
      </w:tr>
    </w:tbl>
    <w:p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652,500.00 RUB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(20%):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130,500.00 RUB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783,000.00 RUB</w:t>
            </w:r>
          </w:p>
        </w:tc>
      </w:tr>
    </w:tbl>
    <w:bookmarkStart w:id="23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transfer the total amount to the following bank account within 30 days of the invoice date: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Sberbank of Russia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NEVSKY TECH SOLUTIONS LLC</w:t>
      </w:r>
    </w:p>
    <w:p>
      <w:pPr>
        <w:pStyle w:val="BodyText"/>
      </w:pPr>
      <w:r>
        <w:rPr>
          <w:bCs/>
          <w:b/>
        </w:rPr>
        <w:t xml:space="preserve">BIC:</w:t>
      </w:r>
      <w:r>
        <w:t xml:space="preserve"> </w:t>
      </w:r>
      <w:r>
        <w:t xml:space="preserve">044525225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40702810938000012345</w:t>
      </w:r>
    </w:p>
    <w:p>
      <w:pPr>
        <w:pStyle w:val="BodyText"/>
      </w:pPr>
      <w:r>
        <w:rPr>
          <w:bCs/>
          <w:b/>
        </w:rPr>
        <w:t xml:space="preserve">Correspondent Account:</w:t>
      </w:r>
      <w:r>
        <w:t xml:space="preserve"> </w:t>
      </w:r>
      <w:r>
        <w:t xml:space="preserve">30101810400000000225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Invoice INV-RU-2023-0042</w:t>
      </w:r>
    </w:p>
    <w:bookmarkEnd w:id="23"/>
    <w:bookmarkStart w:id="24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Scope of Work:</w:t>
      </w:r>
      <w:r>
        <w:t xml:space="preserve"> </w:t>
      </w:r>
      <w:r>
        <w:t xml:space="preserve">This invoice covers the professional services rendered by a qualified Electronics Engineer as detailed above. Services were performed in accordance with the technical specifications agreed upon for the project located in Saint Petersburg, Russia.</w:t>
      </w:r>
    </w:p>
    <w:p>
      <w:pPr>
        <w:pStyle w:val="BodyText"/>
      </w:pPr>
      <w:r>
        <w:t xml:space="preserve">2.</w:t>
      </w:r>
      <w:r>
        <w:t xml:space="preserve"> </w:t>
      </w: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from the date of this invoice. Late payments may incur a penalty interest rate of 0.1% per day on the outstanding balance, in accordance with the Civil Code of the Russian Federation.</w:t>
      </w:r>
    </w:p>
    <w:p>
      <w:pPr>
        <w:pStyle w:val="BodyText"/>
      </w:pPr>
      <w:r>
        <w:t xml:space="preserve">3.</w:t>
      </w:r>
      <w:r>
        <w:t xml:space="preserve"> </w:t>
      </w:r>
      <w:r>
        <w:rPr>
          <w:bCs/>
          <w:b/>
        </w:rPr>
        <w:t xml:space="preserve">Intellectual Property:</w:t>
      </w:r>
      <w:r>
        <w:t xml:space="preserve"> </w:t>
      </w:r>
      <w:r>
        <w:t xml:space="preserve">Upon full payment of this invoice, all intellectual property rights regarding the specific designs, schematics, and firmware developed for this project shall be transferred to the Client.</w:t>
      </w:r>
    </w:p>
    <w:p>
      <w:pPr>
        <w:pStyle w:val="BodyText"/>
      </w:pPr>
      <w:r>
        <w:t xml:space="preserve">4.</w:t>
      </w:r>
      <w:r>
        <w:t xml:space="preserve"> </w:t>
      </w:r>
      <w:r>
        <w:rPr>
          <w:bCs/>
          <w:b/>
        </w:rPr>
        <w:t xml:space="preserve">Warranty:</w:t>
      </w:r>
      <w:r>
        <w:t xml:space="preserve"> </w:t>
      </w:r>
      <w:r>
        <w:t xml:space="preserve">The Electronics Engineer provides a 12-month warranty on the design integrity of the hardware and firmware. This warranty covers defects in design but does not cover physical damage or misuse of the manufactured units.</w:t>
      </w:r>
    </w:p>
    <w:p>
      <w:pPr>
        <w:pStyle w:val="BodyText"/>
      </w:pPr>
      <w:r>
        <w:t xml:space="preserve">5.</w:t>
      </w:r>
      <w:r>
        <w:t xml:space="preserve"> </w:t>
      </w:r>
      <w:r>
        <w:rPr>
          <w:bCs/>
          <w:b/>
        </w:rPr>
        <w:t xml:space="preserve">Regulatory Compliance:</w:t>
      </w:r>
      <w:r>
        <w:t xml:space="preserve"> </w:t>
      </w:r>
      <w:r>
        <w:t xml:space="preserve">All engineering work complies with the relevant technical regulations of the Eurasian Economic Union (EAEU) and local Saint Petersburg municipal codes regarding electronic waste and safety standards.</w:t>
      </w:r>
    </w:p>
    <w:p>
      <w:pPr>
        <w:pStyle w:val="BodyText"/>
      </w:pPr>
      <w:r>
        <w:t xml:space="preserve">6.</w:t>
      </w:r>
      <w:r>
        <w:t xml:space="preserve"> </w:t>
      </w:r>
      <w:r>
        <w:rPr>
          <w:bCs/>
          <w:b/>
        </w:rPr>
        <w:t xml:space="preserve">Dispute Resolution:</w:t>
      </w:r>
      <w:r>
        <w:t xml:space="preserve"> </w:t>
      </w:r>
      <w:r>
        <w:t xml:space="preserve">Any disputes arising from this invoice or the services provided shall be resolved through negotiation. If unresolved, disputes shall be settled in the commercial courts of Saint Petersburg, Russia.</w:t>
      </w:r>
    </w:p>
    <w:bookmarkEnd w:id="24"/>
    <w:p>
      <w:pPr>
        <w:pStyle w:val="BodyText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Alexei Volkov</w:t>
      </w:r>
    </w:p>
    <w:p>
      <w:pPr>
        <w:pStyle w:val="BodyText"/>
      </w:pPr>
      <w:r>
        <w:t xml:space="preserve">Senior Electronics Engineer</w:t>
      </w:r>
    </w:p>
    <w:p>
      <w:pPr>
        <w:pStyle w:val="BodyText"/>
      </w:pPr>
      <w:r>
        <w:t xml:space="preserve">NEVSKY TECH SOLUTIONS</w:t>
      </w:r>
    </w:p>
    <w:p>
      <w:pPr>
        <w:pStyle w:val="BodyText"/>
      </w:pPr>
      <w:r>
        <w:rPr>
          <w:bCs/>
          <w:b/>
        </w:rPr>
        <w:t xml:space="preserve">Received By (Client):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Electronics Engineering Services</dc:title>
  <dc:creator/>
  <dc:language>en</dc:language>
  <cp:keywords/>
  <dcterms:created xsi:type="dcterms:W3CDTF">2026-10-10T05:11:19Z</dcterms:created>
  <dcterms:modified xsi:type="dcterms:W3CDTF">2026-10-10T05:11:19Z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