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advanced-circuit-solutions-co.-ltd."/>
    <w:p>
      <w:pPr>
        <w:pStyle w:val="Heading1"/>
      </w:pPr>
      <w:r>
        <w:t xml:space="preserve">Advanced Circuit Solutions Co., Ltd.</w:t>
      </w:r>
    </w:p>
    <w:p>
      <w:pPr>
        <w:pStyle w:val="FirstParagraph"/>
      </w:pPr>
      <w:r>
        <w:t xml:space="preserve">Professional Electronics Engineering Services</w:t>
      </w:r>
    </w:p>
    <w:p>
      <w:pPr>
        <w:pStyle w:val="BodyText"/>
      </w:pPr>
      <w:r>
        <w:t xml:space="preserve">123/45 Sukhumvit Road, Khlong Toei Nuea</w:t>
      </w:r>
    </w:p>
    <w:p>
      <w:pPr>
        <w:pStyle w:val="BodyText"/>
      </w:pPr>
      <w:r>
        <w:t xml:space="preserve">Watthana District,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 </w:t>
      </w:r>
      <w:r>
        <w:t xml:space="preserve">10110</w:t>
      </w:r>
    </w:p>
    <w:p>
      <w:pPr>
        <w:pStyle w:val="BodyText"/>
      </w:pPr>
      <w:r>
        <w:t xml:space="preserve">Tax ID: 0105559999999</w:t>
      </w:r>
    </w:p>
    <w:p>
      <w:pPr>
        <w:pStyle w:val="BodyText"/>
      </w:pPr>
      <w:r>
        <w:t xml:space="preserve">Email: billing@advancedcircuit.co.th | Phone: +66 2 123 4567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INV-2023-10-001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Future Tech Manufacturing (Thailand) Ltd.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555 Rama IX Road, Huai Khwang</w:t>
      </w:r>
    </w:p>
    <w:p>
      <w:pPr>
        <w:pStyle w:val="BodyText"/>
      </w:pPr>
      <w:r>
        <w:rPr>
          <w:bCs/>
          <w:b/>
        </w:rPr>
        <w:t xml:space="preserve">Thailand Bangkok</w:t>
      </w:r>
      <w:r>
        <w:t xml:space="preserve"> </w:t>
      </w:r>
      <w:r>
        <w:t xml:space="preserve">10310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IoT Sensor Array Design &amp; PCB Layout</w:t>
      </w:r>
    </w:p>
    <w:p>
      <w:pPr>
        <w:pStyle w:val="BodyText"/>
      </w:pPr>
      <w:r>
        <w:rPr>
          <w:bCs/>
          <w:b/>
        </w:rPr>
        <w:t xml:space="preserve">Service Provider:</w:t>
      </w:r>
      <w:r>
        <w:t xml:space="preserve"> </w:t>
      </w:r>
      <w:r>
        <w:t xml:space="preserve">Senior Electronics Engineer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On-site at Client Facility, Bangkok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Electronics Engineer Consultation &amp; System Architecture</w:t>
            </w:r>
            <w:r>
              <w:br/>
            </w:r>
            <w:r>
              <w:t xml:space="preserve">Comprehensive review of client requirements for the new IoT sensor array. Development of the high-level system block diagram, selection of microcontrollers (MCU), and power management ICs suitable for the industrial environment in Thailand Bangkok. Includes feasibility study and component sourcing strategy.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Schematic Capture &amp; Circuit Design</w:t>
            </w:r>
            <w:r>
              <w:br/>
            </w:r>
            <w:r>
              <w:t xml:space="preserve">Detailed schematic design using industry-standard EDA tools. Design includes analog front-end for sensor interfacing, digital logic, communication interfaces (SPI, I2C, UART), and robust power regulation circuits. The Electronics Engineer ensured all designs comply with local electrical safety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PCB Layout &amp; Design for Manufacturing (DFM)</w:t>
            </w:r>
            <w:r>
              <w:br/>
            </w:r>
            <w:r>
              <w:t xml:space="preserve">Multi-layer Printed Circuit Board layout optimization. Signal integrity analysis, thermal management considerations, and impedance control for high-speed lines. The layout is optimized for assembly in local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manufacturing facilities to reduce lead times.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Prototype Testing &amp; Debugging</w:t>
            </w:r>
            <w:r>
              <w:br/>
            </w:r>
            <w:r>
              <w:t xml:space="preserve">Hands-on testing of the prototype hardware. The Electronics Engineer performed oscilloscope analysis, logic probing, and functional verification. Troubleshooting of power supply noise issues and firmware-hardware integration testing to ensure stability.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Documentation &amp; Handover</w:t>
            </w:r>
            <w:r>
              <w:br/>
            </w:r>
            <w:r>
              <w:t xml:space="preserve">Preparation of final Bill of Materials (BOM), assembly drawings, and test procedures. Transfer of all source files and design documentation to the client. Final review meeting held in</w:t>
            </w:r>
            <w:r>
              <w:t xml:space="preserve"> </w:t>
            </w:r>
            <w:r>
              <w:rPr>
                <w:bCs/>
                <w:b/>
              </w:rPr>
              <w:t xml:space="preserve">Thailand Bangkok</w:t>
            </w:r>
            <w:r>
              <w:t xml:space="preserve"> </w:t>
            </w:r>
            <w:r>
              <w:t xml:space="preserve">to explain design choices and manufacturing instructions.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212,500.00 THB</w:t>
      </w:r>
    </w:p>
    <w:p>
      <w:pPr>
        <w:pStyle w:val="BodyText"/>
      </w:pPr>
      <w:r>
        <w:t xml:space="preserve">VAT (7%):</w:t>
      </w:r>
      <w:r>
        <w:t xml:space="preserve"> </w:t>
      </w:r>
      <w:r>
        <w:t xml:space="preserve">14,875.00 THB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227,375.00 THB</w:t>
      </w:r>
    </w:p>
    <w:bookmarkStart w:id="24" w:name="X7c284cb4b8523f2391e6583c95010bab028d47a"/>
    <w:p>
      <w:pPr>
        <w:pStyle w:val="Heading4"/>
      </w:pPr>
      <w:r>
        <w:t xml:space="preserve">Terms and Conditions &amp; Payment Instructions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for the services rendered by our Senior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. Payment is due within 30 days of the invoice date. Late payments may be subject to a penalty interest rate of 1.5% per month.</w:t>
      </w:r>
    </w:p>
    <w:p>
      <w:pPr>
        <w:pStyle w:val="BodyText"/>
      </w:pPr>
      <w:r>
        <w:rPr>
          <w:bCs/>
          <w:b/>
        </w:rPr>
        <w:t xml:space="preserve">Bank Transfer Details:</w:t>
      </w:r>
      <w:r>
        <w:br/>
      </w:r>
      <w:r>
        <w:t xml:space="preserve">Bank Name: Bangkok Bank</w:t>
      </w:r>
      <w:r>
        <w:br/>
      </w:r>
      <w:r>
        <w:t xml:space="preserve">Branch: Lumpini Branch,</w:t>
      </w:r>
      <w:r>
        <w:t xml:space="preserve"> </w:t>
      </w:r>
      <w:r>
        <w:rPr>
          <w:bCs/>
          <w:b/>
        </w:rPr>
        <w:t xml:space="preserve">Thailand Bangkok</w:t>
      </w:r>
      <w:r>
        <w:br/>
      </w:r>
      <w:r>
        <w:t xml:space="preserve">Account Name: Advanced Circuit Solutions Co., Ltd.</w:t>
      </w:r>
      <w:r>
        <w:br/>
      </w:r>
      <w:r>
        <w:t xml:space="preserve">Account Number: 123-4-56789-0</w:t>
      </w:r>
      <w:r>
        <w:br/>
      </w:r>
      <w:r>
        <w:t xml:space="preserve">SWIFT Code: BKKBTHBK</w:t>
      </w:r>
    </w:p>
    <w:p>
      <w:pPr>
        <w:pStyle w:val="BodyText"/>
      </w:pPr>
      <w:r>
        <w:t xml:space="preserve">Please quote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number (INV-2023-10-001) in the transfer reference. All services were performed in accordance with the professional standards expected of an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operating within the regulatory framework of</w:t>
      </w:r>
      <w:r>
        <w:t xml:space="preserve"> </w:t>
      </w:r>
      <w:r>
        <w:rPr>
          <w:bCs/>
          <w:b/>
        </w:rPr>
        <w:t xml:space="preserve">Thailand Bangkok</w:t>
      </w:r>
      <w:r>
        <w:t xml:space="preserve">.</w:t>
      </w:r>
    </w:p>
    <w:p>
      <w:pPr>
        <w:pStyle w:val="BodyText"/>
      </w:pPr>
      <w:r>
        <w:t xml:space="preserve">Thank you for your business. We look forward to continuing our collaboration on future engineering projects in the region.</w:t>
      </w:r>
    </w:p>
    <w:bookmarkEnd w:id="24"/>
    <w:p>
      <w:pPr>
        <w:pStyle w:val="BodyText"/>
      </w:pPr>
      <w:r>
        <w:t xml:space="preserve">Advanced Circuit Solutions Co., Ltd. | Registered in</w:t>
      </w:r>
      <w:r>
        <w:t xml:space="preserve"> </w:t>
      </w:r>
      <w:r>
        <w:rPr>
          <w:bCs/>
          <w:b/>
        </w:rPr>
        <w:t xml:space="preserve">Thailand Bangkok</w:t>
      </w:r>
      <w:r>
        <w:br/>
      </w:r>
      <w:r>
        <w:t xml:space="preserve">Providing top-tier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services for industrial and consumer applications.</w:t>
      </w:r>
      <w:r>
        <w:br/>
      </w:r>
      <w:r>
        <w:t xml:space="preserve">This document is a valid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for tax purposes.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2026-10-10T03:07:33Z</dcterms:created>
  <dcterms:modified xsi:type="dcterms:W3CDTF">2026-10-10T03:07:33Z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