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west-coast-circuit-solutions"/>
    <w:p>
      <w:pPr>
        <w:pStyle w:val="Heading1"/>
      </w:pPr>
      <w:r>
        <w:t xml:space="preserve">West Coast Circuit Solutions</w:t>
      </w:r>
    </w:p>
    <w:p>
      <w:pPr>
        <w:pStyle w:val="FirstParagraph"/>
      </w:pPr>
      <w:r>
        <w:rPr>
          <w:bCs/>
          <w:b/>
        </w:rPr>
        <w:t xml:space="preserve">Lead Consultant:</w:t>
      </w:r>
      <w:r>
        <w:t xml:space="preserve"> </w:t>
      </w:r>
      <w:r>
        <w:t xml:space="preserve">Alex Mercer, Senior Electronics Engineer</w:t>
      </w:r>
    </w:p>
    <w:p>
      <w:pPr>
        <w:pStyle w:val="BodyText"/>
      </w:pPr>
      <w:r>
        <w:t xml:space="preserve">1234 Innovation Drive, Suite 400</w:t>
      </w:r>
    </w:p>
    <w:p>
      <w:pPr>
        <w:pStyle w:val="BodyText"/>
      </w:pPr>
      <w:r>
        <w:t xml:space="preserve">Los Angeles, CA 90015, United States</w:t>
      </w:r>
    </w:p>
    <w:p>
      <w:pPr>
        <w:pStyle w:val="BodyText"/>
      </w:pPr>
      <w:r>
        <w:t xml:space="preserve">Phone: (213) 555-0198 | Email: billing@westcoastcircuits.com</w:t>
      </w:r>
    </w:p>
    <w:p>
      <w:pPr>
        <w:pStyle w:val="BodyText"/>
      </w:pPr>
      <w:r>
        <w:t xml:space="preserve">CA Seller's Permit: 05-123-456789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 (Net 30)</w:t>
      </w:r>
    </w:p>
    <w:p>
      <w:pPr>
        <w:pStyle w:val="BodyText"/>
      </w:pPr>
      <w:r>
        <w:rPr>
          <w:bCs/>
          <w:b/>
        </w:rPr>
        <w:t xml:space="preserve">Project:</w:t>
      </w:r>
      <w:r>
        <w:t xml:space="preserve"> </w:t>
      </w:r>
      <w:r>
        <w:t xml:space="preserve">IoT Sensor Array Integration</w:t>
      </w:r>
    </w:p>
    <w:bookmarkEnd w:id="21"/>
    <w:bookmarkStart w:id="22" w:name="bill-to"/>
    <w:p>
      <w:pPr>
        <w:pStyle w:val="Heading3"/>
      </w:pPr>
      <w:r>
        <w:t xml:space="preserve">Bill To:</w:t>
      </w:r>
    </w:p>
    <w:p>
      <w:pPr>
        <w:pStyle w:val="FirstParagraph"/>
      </w:pPr>
      <w:r>
        <w:rPr>
          <w:bCs/>
          <w:b/>
        </w:rPr>
        <w:t xml:space="preserve">AeroSpace Dynamics Inc.</w:t>
      </w:r>
    </w:p>
    <w:p>
      <w:pPr>
        <w:pStyle w:val="BodyText"/>
      </w:pPr>
      <w:r>
        <w:t xml:space="preserve">Attn: Procurement Department</w:t>
      </w:r>
    </w:p>
    <w:p>
      <w:pPr>
        <w:pStyle w:val="BodyText"/>
      </w:pPr>
      <w:r>
        <w:t xml:space="preserve">5678 Century Blvd</w:t>
      </w:r>
    </w:p>
    <w:p>
      <w:pPr>
        <w:pStyle w:val="BodyText"/>
      </w:pPr>
      <w:r>
        <w:t xml:space="preserve">Los Angeles, CA 90045, United States</w:t>
      </w:r>
    </w:p>
    <w:bookmarkEnd w:id="22"/>
    <w:bookmarkStart w:id="23" w:name="ship-to-service-location"/>
    <w:p>
      <w:pPr>
        <w:pStyle w:val="Heading3"/>
      </w:pPr>
      <w:r>
        <w:t xml:space="preserve">Ship To / Service Location:</w:t>
      </w:r>
    </w:p>
    <w:p>
      <w:pPr>
        <w:pStyle w:val="FirstParagraph"/>
      </w:pPr>
      <w:r>
        <w:rPr>
          <w:bCs/>
          <w:b/>
        </w:rPr>
        <w:t xml:space="preserve">AeroSpace Dynamics R&amp;D Lab</w:t>
      </w:r>
    </w:p>
    <w:p>
      <w:pPr>
        <w:pStyle w:val="BodyText"/>
      </w:pPr>
      <w:r>
        <w:t xml:space="preserve">Building C, Floor 3</w:t>
      </w:r>
    </w:p>
    <w:p>
      <w:pPr>
        <w:pStyle w:val="BodyText"/>
      </w:pPr>
      <w:r>
        <w:t xml:space="preserve">5678 Century Blvd</w:t>
      </w:r>
    </w:p>
    <w:p>
      <w:pPr>
        <w:pStyle w:val="BodyText"/>
      </w:pPr>
      <w:r>
        <w:t xml:space="preserve">Los Angeles, CA 90045, United States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PCB Schematic Design &amp; Simulation</w:t>
            </w:r>
            <w:r>
              <w:br/>
            </w:r>
            <w:r>
              <w:t xml:space="preserve"> </w:t>
            </w:r>
            <w:r>
              <w:t xml:space="preserve">Comprehensive schematic capture for high-speed mixed-signal PCB using Altium Designer. Includes power integrity analysis and signal integrity simulation for 5G communication modules.</w:t>
            </w:r>
            <w:r>
              <w:t xml:space="preserve"> </w:t>
            </w:r>
          </w:p>
        </w:tc>
        <w:tc>
          <w:tcPr/>
          <w:p>
            <w:pPr>
              <w:pStyle w:val="Compact"/>
              <w:jc w:val="left"/>
            </w:pPr>
            <w:r>
              <w:t xml:space="preserve">40.0</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2</w:t>
            </w:r>
          </w:p>
        </w:tc>
        <w:tc>
          <w:tcPr/>
          <w:p>
            <w:pPr>
              <w:pStyle w:val="Compact"/>
              <w:jc w:val="left"/>
            </w:pPr>
            <w:r>
              <w:rPr>
                <w:bCs/>
                <w:b/>
              </w:rPr>
              <w:t xml:space="preserve">Hardware Prototyping &amp; Assembly</w:t>
            </w:r>
            <w:r>
              <w:br/>
            </w:r>
            <w:r>
              <w:t xml:space="preserve"> </w:t>
            </w:r>
            <w:r>
              <w:t xml:space="preserve">Fabrication of 5 prototype units. Includes component sourcing from authorized distributors, manual soldering of BGA packages, and initial power-on testing at the Los Angeles facility.</w:t>
            </w:r>
            <w:r>
              <w:t xml:space="preserve"> </w:t>
            </w:r>
          </w:p>
        </w:tc>
        <w:tc>
          <w:tcPr/>
          <w:p>
            <w:pPr>
              <w:pStyle w:val="Compact"/>
              <w:jc w:val="left"/>
            </w:pPr>
            <w:r>
              <w:t xml:space="preserve">25.0</w:t>
            </w:r>
          </w:p>
        </w:tc>
        <w:tc>
          <w:tcPr/>
          <w:p>
            <w:pPr>
              <w:pStyle w:val="Compact"/>
              <w:jc w:val="left"/>
            </w:pPr>
            <w:r>
              <w:t xml:space="preserve">$160.00</w:t>
            </w:r>
          </w:p>
        </w:tc>
        <w:tc>
          <w:tcPr/>
          <w:p>
            <w:pPr>
              <w:pStyle w:val="Compact"/>
              <w:jc w:val="left"/>
            </w:pPr>
            <w:r>
              <w:t xml:space="preserve">$4,000.00</w:t>
            </w:r>
          </w:p>
        </w:tc>
      </w:tr>
      <w:tr>
        <w:tc>
          <w:tcPr/>
          <w:p>
            <w:pPr>
              <w:pStyle w:val="Compact"/>
              <w:jc w:val="left"/>
            </w:pPr>
            <w:r>
              <w:t xml:space="preserve">3</w:t>
            </w:r>
          </w:p>
        </w:tc>
        <w:tc>
          <w:tcPr/>
          <w:p>
            <w:pPr>
              <w:pStyle w:val="Compact"/>
              <w:jc w:val="left"/>
            </w:pPr>
            <w:r>
              <w:rPr>
                <w:bCs/>
                <w:b/>
              </w:rPr>
              <w:t xml:space="preserve">EMC/EMI Pre-Compliance Testing</w:t>
            </w:r>
            <w:r>
              <w:br/>
            </w:r>
            <w:r>
              <w:t xml:space="preserve"> </w:t>
            </w:r>
            <w:r>
              <w:t xml:space="preserve">Conducted emissions and radiated emissions testing to ensure compliance with FCC Part 15 Class B regulations. Implementation of shielding modifications to reduce noise floor.</w:t>
            </w:r>
            <w:r>
              <w:t xml:space="preserve"> </w:t>
            </w:r>
          </w:p>
        </w:tc>
        <w:tc>
          <w:tcPr/>
          <w:p>
            <w:pPr>
              <w:pStyle w:val="Compact"/>
              <w:jc w:val="left"/>
            </w:pPr>
            <w:r>
              <w:t xml:space="preserve">15.0</w:t>
            </w:r>
          </w:p>
        </w:tc>
        <w:tc>
          <w:tcPr/>
          <w:p>
            <w:pPr>
              <w:pStyle w:val="Compact"/>
              <w:jc w:val="left"/>
            </w:pPr>
            <w:r>
              <w:t xml:space="preserve">$185.00</w:t>
            </w:r>
          </w:p>
        </w:tc>
        <w:tc>
          <w:tcPr/>
          <w:p>
            <w:pPr>
              <w:pStyle w:val="Compact"/>
              <w:jc w:val="left"/>
            </w:pPr>
            <w:r>
              <w:t xml:space="preserve">$2,775.00</w:t>
            </w:r>
          </w:p>
        </w:tc>
      </w:tr>
      <w:tr>
        <w:tc>
          <w:tcPr/>
          <w:p>
            <w:pPr>
              <w:pStyle w:val="Compact"/>
              <w:jc w:val="left"/>
            </w:pPr>
            <w:r>
              <w:t xml:space="preserve">4</w:t>
            </w:r>
          </w:p>
        </w:tc>
        <w:tc>
          <w:tcPr/>
          <w:p>
            <w:pPr>
              <w:pStyle w:val="Compact"/>
              <w:jc w:val="left"/>
            </w:pPr>
            <w:r>
              <w:rPr>
                <w:bCs/>
                <w:b/>
              </w:rPr>
              <w:t xml:space="preserve">Firmware Integration Support</w:t>
            </w:r>
            <w:r>
              <w:br/>
            </w:r>
            <w:r>
              <w:t xml:space="preserve"> </w:t>
            </w:r>
            <w:r>
              <w:t xml:space="preserve">Collaboration with software team to debug I2C and SPI communication protocols. Optimization of power consumption states for battery-operated deployment.</w:t>
            </w:r>
            <w:r>
              <w:t xml:space="preserve"> </w:t>
            </w:r>
          </w:p>
        </w:tc>
        <w:tc>
          <w:tcPr/>
          <w:p>
            <w:pPr>
              <w:pStyle w:val="Compact"/>
              <w:jc w:val="left"/>
            </w:pPr>
            <w:r>
              <w:t xml:space="preserve">20.0</w:t>
            </w:r>
          </w:p>
        </w:tc>
        <w:tc>
          <w:tcPr/>
          <w:p>
            <w:pPr>
              <w:pStyle w:val="Compact"/>
              <w:jc w:val="left"/>
            </w:pPr>
            <w:r>
              <w:t xml:space="preserve">$165.00</w:t>
            </w:r>
          </w:p>
        </w:tc>
        <w:tc>
          <w:tcPr/>
          <w:p>
            <w:pPr>
              <w:pStyle w:val="Compact"/>
              <w:jc w:val="left"/>
            </w:pPr>
            <w:r>
              <w:t xml:space="preserve">$3,300.00</w:t>
            </w:r>
          </w:p>
        </w:tc>
      </w:tr>
      <w:tr>
        <w:tc>
          <w:tcPr/>
          <w:p>
            <w:pPr>
              <w:pStyle w:val="Compact"/>
              <w:jc w:val="left"/>
            </w:pPr>
            <w:r>
              <w:t xml:space="preserve">5</w:t>
            </w:r>
          </w:p>
        </w:tc>
        <w:tc>
          <w:tcPr/>
          <w:p>
            <w:pPr>
              <w:pStyle w:val="Compact"/>
              <w:jc w:val="left"/>
            </w:pPr>
            <w:r>
              <w:rPr>
                <w:bCs/>
                <w:b/>
              </w:rPr>
              <w:t xml:space="preserve">Technical Documentation &amp; Handover</w:t>
            </w:r>
            <w:r>
              <w:br/>
            </w:r>
            <w:r>
              <w:t xml:space="preserve"> </w:t>
            </w:r>
            <w:r>
              <w:t xml:space="preserve">Preparation of Gerber files, BOM (Bill of Materials), assembly drawings, and test reports. Final review meeting held in Los Angeles, CA.</w:t>
            </w:r>
            <w:r>
              <w:t xml:space="preserve"> </w:t>
            </w:r>
          </w:p>
        </w:tc>
        <w:tc>
          <w:tcPr/>
          <w:p>
            <w:pPr>
              <w:pStyle w:val="Compact"/>
              <w:jc w:val="left"/>
            </w:pPr>
            <w:r>
              <w:t xml:space="preserve">10.0</w:t>
            </w:r>
          </w:p>
        </w:tc>
        <w:tc>
          <w:tcPr/>
          <w:p>
            <w:pPr>
              <w:pStyle w:val="Compact"/>
              <w:jc w:val="left"/>
            </w:pPr>
            <w:r>
              <w:t xml:space="preserve">$150.00</w:t>
            </w:r>
          </w:p>
        </w:tc>
        <w:tc>
          <w:tcPr/>
          <w:p>
            <w:pPr>
              <w:pStyle w:val="Compact"/>
              <w:jc w:val="left"/>
            </w:pPr>
            <w:r>
              <w:t xml:space="preserve">$1,500.00</w:t>
            </w:r>
          </w:p>
        </w:tc>
      </w:tr>
    </w:tbl>
    <w:p>
      <w:pPr>
        <w:pStyle w:val="BodyText"/>
      </w:pPr>
      <w:r>
        <w:t xml:space="preserve">Subtotal:</w:t>
      </w:r>
      <w:r>
        <w:t xml:space="preserve"> </w:t>
      </w:r>
      <w:r>
        <w:t xml:space="preserve">$18,575.00</w:t>
      </w:r>
    </w:p>
    <w:p>
      <w:pPr>
        <w:pStyle w:val="BodyText"/>
      </w:pPr>
      <w:r>
        <w:t xml:space="preserve">CA Sales Tax (9.5%):</w:t>
      </w:r>
      <w:r>
        <w:t xml:space="preserve"> </w:t>
      </w:r>
      <w:r>
        <w:t xml:space="preserve">$1,764.63</w:t>
      </w:r>
    </w:p>
    <w:p>
      <w:pPr>
        <w:pStyle w:val="BodyText"/>
      </w:pPr>
      <w:r>
        <w:t xml:space="preserve">Discount (Early Bird):</w:t>
      </w:r>
      <w:r>
        <w:t xml:space="preserve"> </w:t>
      </w:r>
      <w:r>
        <w:t xml:space="preserve">$0.00</w:t>
      </w:r>
    </w:p>
    <w:p>
      <w:pPr>
        <w:pStyle w:val="BodyText"/>
      </w:pPr>
      <w:r>
        <w:t xml:space="preserve">TOTAL DUE:</w:t>
      </w:r>
      <w:r>
        <w:t xml:space="preserve"> </w:t>
      </w:r>
      <w:r>
        <w:t xml:space="preserve">$20,339.63</w:t>
      </w:r>
    </w:p>
    <w:bookmarkStart w:id="24" w:name="payment-instructions-terms"/>
    <w:p>
      <w:pPr>
        <w:pStyle w:val="Heading3"/>
      </w:pPr>
      <w:r>
        <w:t xml:space="preserve">Payment Instructions &amp; Terms</w:t>
      </w:r>
    </w:p>
    <w:p>
      <w:pPr>
        <w:pStyle w:val="FirstParagraph"/>
      </w:pPr>
      <w:r>
        <w:t xml:space="preserve">Please remit payment within 30 days of the invoice date. Late payments are subject to a 1.5% monthly interest charge in accordance with California Commercial Code.</w:t>
      </w:r>
    </w:p>
    <w:p>
      <w:pPr>
        <w:pStyle w:val="BodyText"/>
      </w:pPr>
      <w:r>
        <w:rPr>
          <w:bCs/>
          <w:b/>
        </w:rPr>
        <w:t xml:space="preserve">Bank Transfer (ACH/Wire):</w:t>
      </w:r>
    </w:p>
    <w:p>
      <w:pPr>
        <w:numPr>
          <w:ilvl w:val="0"/>
          <w:numId w:val="1001"/>
        </w:numPr>
        <w:pStyle w:val="Compact"/>
      </w:pPr>
      <w:r>
        <w:rPr>
          <w:bCs/>
          <w:b/>
        </w:rPr>
        <w:t xml:space="preserve">Bank Name:</w:t>
      </w:r>
      <w:r>
        <w:t xml:space="preserve"> </w:t>
      </w:r>
      <w:r>
        <w:t xml:space="preserve">First Republic Bank</w:t>
      </w:r>
    </w:p>
    <w:p>
      <w:pPr>
        <w:numPr>
          <w:ilvl w:val="0"/>
          <w:numId w:val="1001"/>
        </w:numPr>
        <w:pStyle w:val="Compact"/>
      </w:pPr>
      <w:r>
        <w:rPr>
          <w:bCs/>
          <w:b/>
        </w:rPr>
        <w:t xml:space="preserve">Account Name:</w:t>
      </w:r>
      <w:r>
        <w:t xml:space="preserve"> </w:t>
      </w:r>
      <w:r>
        <w:t xml:space="preserve">West Coast Circuit Solutions LLC</w:t>
      </w:r>
    </w:p>
    <w:p>
      <w:pPr>
        <w:numPr>
          <w:ilvl w:val="0"/>
          <w:numId w:val="1001"/>
        </w:numPr>
        <w:pStyle w:val="Compact"/>
      </w:pPr>
      <w:r>
        <w:rPr>
          <w:bCs/>
          <w:b/>
        </w:rPr>
        <w:t xml:space="preserve">Routing Number:</w:t>
      </w:r>
      <w:r>
        <w:t xml:space="preserve"> </w:t>
      </w:r>
      <w:r>
        <w:t xml:space="preserve">121000248</w:t>
      </w:r>
    </w:p>
    <w:p>
      <w:pPr>
        <w:numPr>
          <w:ilvl w:val="0"/>
          <w:numId w:val="1001"/>
        </w:numPr>
        <w:pStyle w:val="Compact"/>
      </w:pPr>
      <w:r>
        <w:rPr>
          <w:bCs/>
          <w:b/>
        </w:rPr>
        <w:t xml:space="preserve">Account Number:</w:t>
      </w:r>
      <w:r>
        <w:t xml:space="preserve"> </w:t>
      </w:r>
      <w:r>
        <w:t xml:space="preserve">9876543210</w:t>
      </w:r>
    </w:p>
    <w:p>
      <w:pPr>
        <w:numPr>
          <w:ilvl w:val="0"/>
          <w:numId w:val="1001"/>
        </w:numPr>
        <w:pStyle w:val="Compact"/>
      </w:pPr>
      <w:r>
        <w:rPr>
          <w:bCs/>
          <w:b/>
        </w:rPr>
        <w:t xml:space="preserve">Reference:</w:t>
      </w:r>
      <w:r>
        <w:t xml:space="preserve"> </w:t>
      </w:r>
      <w:r>
        <w:t xml:space="preserve">INV-2023-10-884</w:t>
      </w:r>
    </w:p>
    <w:p>
      <w:pPr>
        <w:pStyle w:val="FirstParagraph"/>
      </w:pPr>
      <w:r>
        <w:rPr>
          <w:bCs/>
          <w:b/>
        </w:rPr>
        <w:t xml:space="preserve">Check Payments:</w:t>
      </w:r>
    </w:p>
    <w:p>
      <w:pPr>
        <w:pStyle w:val="BodyText"/>
      </w:pPr>
      <w:r>
        <w:t xml:space="preserve">Make checks payable to "West Coast Circuit Solutions" and mail to the address listed in the header.</w:t>
      </w:r>
    </w:p>
    <w:bookmarkEnd w:id="24"/>
    <w:bookmarkStart w:id="25" w:name="service-scope-clarification"/>
    <w:p>
      <w:pPr>
        <w:pStyle w:val="Heading3"/>
      </w:pPr>
      <w:r>
        <w:t xml:space="preserve">Service Scope Clarification</w:t>
      </w:r>
    </w:p>
    <w:p>
      <w:pPr>
        <w:pStyle w:val="FirstParagraph"/>
      </w:pPr>
      <w:r>
        <w:t xml:space="preserve">This invoice covers the professional engineering services rendered by a licensed Electronics Engineer specializing in embedded systems and RF design. The work performed adheres to industry standards including IPC-2221 for PCB design and relevant FCC regulations for electronic devices operating in the United States. All intellectual property regarding the custom designs created during this engagement transfers to AeroSpace Dynamics Inc. upon full payment of this invoice.</w:t>
      </w:r>
    </w:p>
    <w:bookmarkEnd w:id="25"/>
    <w:p>
      <w:pPr>
        <w:pStyle w:val="BodyText"/>
      </w:pPr>
      <w:r>
        <w:rPr>
          <w:bCs/>
          <w:b/>
        </w:rPr>
        <w:t xml:space="preserve">Authorized By (Provider):</w:t>
      </w:r>
    </w:p>
    <w:p>
      <w:pPr>
        <w:pStyle w:val="BodyText"/>
      </w:pPr>
      <w:r>
        <w:t xml:space="preserve">Alex Mercer</w:t>
      </w:r>
    </w:p>
    <w:p>
      <w:pPr>
        <w:pStyle w:val="BodyText"/>
      </w:pPr>
      <w:r>
        <w:t xml:space="preserve">Senior Electronics Engineer</w:t>
      </w:r>
    </w:p>
    <w:p>
      <w:pPr>
        <w:pStyle w:val="BodyText"/>
      </w:pPr>
      <w:r>
        <w:t xml:space="preserve">Date: _________________</w:t>
      </w:r>
    </w:p>
    <w:p>
      <w:pPr>
        <w:pStyle w:val="BodyText"/>
      </w:pPr>
      <w:r>
        <w:rPr>
          <w:bCs/>
          <w:b/>
        </w:rPr>
        <w:t xml:space="preserve">Received By (Client):</w:t>
      </w:r>
    </w:p>
    <w:p>
      <w:pPr>
        <w:pStyle w:val="BodyText"/>
      </w:pPr>
      <w:r>
        <w:t xml:space="preserve">_________________________</w:t>
      </w:r>
    </w:p>
    <w:p>
      <w:pPr>
        <w:pStyle w:val="BodyText"/>
      </w:pPr>
      <w:r>
        <w:t xml:space="preserve">Name &amp; Title</w:t>
      </w:r>
    </w:p>
    <w:p>
      <w:pPr>
        <w:pStyle w:val="BodyText"/>
      </w:pPr>
      <w:r>
        <w:t xml:space="preserve">Date: _________________</w:t>
      </w:r>
    </w:p>
    <w:p>
      <w:pPr>
        <w:pStyle w:val="BodyText"/>
      </w:pPr>
      <w:r>
        <w:t xml:space="preserve">Thank you for your business. We appreciate the opportunity to support your engineering initiatives in Los Angeles.</w:t>
      </w:r>
    </w:p>
    <w:p>
      <w:pPr>
        <w:pStyle w:val="BodyText"/>
      </w:pPr>
      <w:r>
        <w:t xml:space="preserve">West Coast Circuit Solutions LLC | 1234 Innovation Drive, Suite 400, Los Angeles, CA 90015 | (213) 555-0198</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2026-10-10T08:02:22Z</dcterms:created>
  <dcterms:modified xsi:type="dcterms:W3CDTF">2026-10-10T08:02:22Z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