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silicon-valley-engineering-solutions"/>
    <w:p>
      <w:pPr>
        <w:pStyle w:val="Heading1"/>
      </w:pPr>
      <w:r>
        <w:t xml:space="preserve">Silicon Valley Engineering Solutions</w:t>
      </w:r>
    </w:p>
    <w:p>
      <w:pPr>
        <w:pStyle w:val="FirstParagraph"/>
      </w:pPr>
      <w:r>
        <w:rPr>
          <w:bCs/>
          <w:b/>
        </w:rPr>
        <w:t xml:space="preserve">Electronics Engineer Services</w:t>
      </w:r>
    </w:p>
    <w:p>
      <w:pPr>
        <w:pStyle w:val="BodyText"/>
      </w:pPr>
      <w:r>
        <w:t xml:space="preserve">Address: Amir Temur Avenue 12, Yashnobod District</w:t>
      </w:r>
    </w:p>
    <w:p>
      <w:pPr>
        <w:pStyle w:val="BodyText"/>
      </w:pPr>
      <w:r>
        <w:t xml:space="preserve">Tashkent, Uzbekistan 100000</w:t>
      </w:r>
    </w:p>
    <w:p>
      <w:pPr>
        <w:pStyle w:val="BodyText"/>
      </w:pPr>
      <w:r>
        <w:t xml:space="preserve">Tax ID (ONM): 123456789</w:t>
      </w:r>
    </w:p>
    <w:p>
      <w:pPr>
        <w:pStyle w:val="BodyText"/>
      </w:pPr>
      <w:r>
        <w:t xml:space="preserve">Email: billing@sveng.uz | Phone: +998 71 123 45 67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Tashkent Smart City Infrastructure LLC</w:t>
      </w:r>
    </w:p>
    <w:p>
      <w:pPr>
        <w:pStyle w:val="BodyText"/>
      </w:pPr>
      <w:r>
        <w:t xml:space="preserve">Attn: Procurement Department</w:t>
      </w:r>
    </w:p>
    <w:p>
      <w:pPr>
        <w:pStyle w:val="BodyText"/>
      </w:pPr>
      <w:r>
        <w:t xml:space="preserve">Address: Mustaqillik Square 5, Mirzo Ulugbek District</w:t>
      </w:r>
    </w:p>
    <w:p>
      <w:pPr>
        <w:pStyle w:val="BodyText"/>
      </w:pPr>
      <w:r>
        <w:t xml:space="preserve">Tashkent, Uzbekistan</w:t>
      </w:r>
    </w:p>
    <w:p>
      <w:pPr>
        <w:pStyle w:val="BodyText"/>
      </w:pPr>
      <w:r>
        <w:t xml:space="preserve">Client ID: TSC-2023-88</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Project Reference:</w:t>
      </w:r>
      <w:r>
        <w:t xml:space="preserve"> </w:t>
      </w:r>
      <w:r>
        <w:t xml:space="preserve">IoT Sensor Network Deployment</w:t>
      </w:r>
    </w:p>
    <w:p>
      <w:pPr>
        <w:pStyle w:val="BodyText"/>
      </w:pPr>
      <w:r>
        <w:rPr>
          <w:bCs/>
          <w:b/>
        </w:rPr>
        <w:t xml:space="preserve">Service Location:</w:t>
      </w:r>
      <w:r>
        <w:t xml:space="preserve"> </w:t>
      </w:r>
      <w:r>
        <w:t xml:space="preserve">Tashkent Industrial Zone</w:t>
      </w:r>
    </w:p>
    <w:p>
      <w:pPr>
        <w:pStyle w:val="BodyText"/>
      </w:pPr>
      <w:r>
        <w:rPr>
          <w:bCs/>
          <w:b/>
        </w:rPr>
        <w:t xml:space="preserve">Currency:</w:t>
      </w:r>
      <w:r>
        <w:t xml:space="preserve"> </w:t>
      </w:r>
      <w:r>
        <w:t xml:space="preserve">Uzbekistani Som (UZS)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Quantity / Hours</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PCB Design and Schematic Capture</w:t>
            </w:r>
            <w:r>
              <w:br/>
            </w:r>
            <w:r>
              <w:t xml:space="preserve">Development of custom Printed Circuit Board layouts for environmental monitoring sensors. Includes schematic capture using Altium Designer, component selection, and design rule checks (DRC) compliant with international standards.</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Embedded Systems Firmware Development</w:t>
            </w:r>
            <w:r>
              <w:br/>
            </w:r>
            <w:r>
              <w:t xml:space="preserve">Programming of microcontrollers (ESP32 and STM32 series) for data acquisition and transmission. Implementation of low-power sleep modes and MQTT protocol integration for IoT connectivity within the Tashkent network infrastructure.</w:t>
            </w:r>
          </w:p>
        </w:tc>
        <w:tc>
          <w:tcPr/>
          <w:p>
            <w:pPr>
              <w:pStyle w:val="Compact"/>
              <w:jc w:val="left"/>
            </w:pPr>
            <w:r>
              <w:t xml:space="preserve">60 Hours</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3</w:t>
            </w:r>
          </w:p>
        </w:tc>
        <w:tc>
          <w:tcPr/>
          <w:p>
            <w:pPr>
              <w:pStyle w:val="Compact"/>
              <w:jc w:val="left"/>
            </w:pPr>
            <w:r>
              <w:rPr>
                <w:bCs/>
                <w:b/>
              </w:rPr>
              <w:t xml:space="preserve">Hardware Prototyping and Testing</w:t>
            </w:r>
            <w:r>
              <w:br/>
            </w:r>
            <w:r>
              <w:t xml:space="preserve">Assembly of prototype units, signal integrity testing using oscilloscopes and logic analyzers, and thermal analysis. Verification of power supply stability and electromagnetic compatibility (EMC) pre-compliance testing.</w:t>
            </w:r>
          </w:p>
        </w:tc>
        <w:tc>
          <w:tcPr/>
          <w:p>
            <w:pPr>
              <w:pStyle w:val="Compact"/>
              <w:jc w:val="left"/>
            </w:pPr>
            <w:r>
              <w:t xml:space="preserve">30 Hours</w:t>
            </w:r>
          </w:p>
        </w:tc>
        <w:tc>
          <w:tcPr/>
          <w:p>
            <w:pPr>
              <w:pStyle w:val="Compact"/>
              <w:jc w:val="left"/>
            </w:pPr>
            <w:r>
              <w:t xml:space="preserve">250,000</w:t>
            </w:r>
          </w:p>
        </w:tc>
        <w:tc>
          <w:tcPr/>
          <w:p>
            <w:pPr>
              <w:pStyle w:val="Compact"/>
              <w:jc w:val="left"/>
            </w:pPr>
            <w:r>
              <w:t xml:space="preserve">7,500,000</w:t>
            </w:r>
          </w:p>
        </w:tc>
      </w:tr>
      <w:tr>
        <w:tc>
          <w:tcPr/>
          <w:p>
            <w:pPr>
              <w:pStyle w:val="Compact"/>
              <w:jc w:val="left"/>
            </w:pPr>
            <w:r>
              <w:t xml:space="preserve">4</w:t>
            </w:r>
          </w:p>
        </w:tc>
        <w:tc>
          <w:tcPr/>
          <w:p>
            <w:pPr>
              <w:pStyle w:val="Compact"/>
              <w:jc w:val="left"/>
            </w:pPr>
            <w:r>
              <w:rPr>
                <w:bCs/>
                <w:b/>
              </w:rPr>
              <w:t xml:space="preserve">Technical Documentation and Handover</w:t>
            </w:r>
            <w:r>
              <w:br/>
            </w:r>
            <w:r>
              <w:t xml:space="preserve">Preparation of comprehensive engineering documentation including Bill of Materials (BOM), assembly drawings, firmware source code repository access, and user manuals tailored for the operations team in Uzbekistan.</w:t>
            </w:r>
          </w:p>
        </w:tc>
        <w:tc>
          <w:tcPr/>
          <w:p>
            <w:pPr>
              <w:pStyle w:val="Compact"/>
              <w:jc w:val="left"/>
            </w:pPr>
            <w:r>
              <w:t xml:space="preserve">15 Hours</w:t>
            </w:r>
          </w:p>
        </w:tc>
        <w:tc>
          <w:tcPr/>
          <w:p>
            <w:pPr>
              <w:pStyle w:val="Compact"/>
              <w:jc w:val="left"/>
            </w:pPr>
            <w:r>
              <w:t xml:space="preserve">250,000</w:t>
            </w:r>
          </w:p>
        </w:tc>
        <w:tc>
          <w:tcPr/>
          <w:p>
            <w:pPr>
              <w:pStyle w:val="Compact"/>
              <w:jc w:val="left"/>
            </w:pPr>
            <w:r>
              <w:t xml:space="preserve">3,750,000</w:t>
            </w:r>
          </w:p>
        </w:tc>
      </w:tr>
      <w:tr>
        <w:tc>
          <w:tcPr/>
          <w:p>
            <w:pPr>
              <w:pStyle w:val="Compact"/>
              <w:jc w:val="left"/>
            </w:pPr>
            <w:r>
              <w:t xml:space="preserve">5</w:t>
            </w:r>
          </w:p>
        </w:tc>
        <w:tc>
          <w:tcPr/>
          <w:p>
            <w:pPr>
              <w:pStyle w:val="Compact"/>
              <w:jc w:val="left"/>
            </w:pPr>
            <w:r>
              <w:rPr>
                <w:bCs/>
                <w:b/>
              </w:rPr>
              <w:t xml:space="preserve">On-Site Consultation in Tashkent</w:t>
            </w:r>
            <w:r>
              <w:br/>
            </w:r>
            <w:r>
              <w:t xml:space="preserve">Physical presence at the client's facility in Tashkent to oversee the initial installation of the electronics hardware, troubleshoot integration issues with existing building management systems, and train local technicians.</w:t>
            </w:r>
          </w:p>
        </w:tc>
        <w:tc>
          <w:tcPr/>
          <w:p>
            <w:pPr>
              <w:pStyle w:val="Compact"/>
              <w:jc w:val="left"/>
            </w:pPr>
            <w:r>
              <w:t xml:space="preserve">2 Days</w:t>
            </w:r>
          </w:p>
        </w:tc>
        <w:tc>
          <w:tcPr/>
          <w:p>
            <w:pPr>
              <w:pStyle w:val="Compact"/>
              <w:jc w:val="left"/>
            </w:pPr>
            <w:r>
              <w:t xml:space="preserve">3,000,000</w:t>
            </w:r>
          </w:p>
        </w:tc>
        <w:tc>
          <w:tcPr/>
          <w:p>
            <w:pPr>
              <w:pStyle w:val="Compact"/>
              <w:jc w:val="left"/>
            </w:pPr>
            <w:r>
              <w:t xml:space="preserve">6,000,000</w:t>
            </w:r>
          </w:p>
        </w:tc>
      </w:tr>
    </w:tbl>
    <w:p>
      <w:pPr>
        <w:pStyle w:val="BodyText"/>
      </w:pPr>
      <w:r>
        <w:t xml:space="preserve">Subtotal:</w:t>
      </w:r>
      <w:r>
        <w:t xml:space="preserve"> </w:t>
      </w:r>
      <w:r>
        <w:t xml:space="preserve">42,250,000 UZS</w:t>
      </w:r>
    </w:p>
    <w:p>
      <w:pPr>
        <w:pStyle w:val="BodyText"/>
      </w:pPr>
      <w:r>
        <w:t xml:space="preserve">VAT (12%):</w:t>
      </w:r>
      <w:r>
        <w:t xml:space="preserve"> </w:t>
      </w:r>
      <w:r>
        <w:t xml:space="preserve">5,070,000 UZS</w:t>
      </w:r>
    </w:p>
    <w:p>
      <w:pPr>
        <w:pStyle w:val="BodyText"/>
      </w:pPr>
      <w:r>
        <w:t xml:space="preserve">TOTAL DUE:</w:t>
      </w:r>
      <w:r>
        <w:t xml:space="preserve"> </w:t>
      </w:r>
      <w:r>
        <w:t xml:space="preserve">47,320,000 UZS</w:t>
      </w:r>
    </w:p>
    <w:bookmarkStart w:id="24" w:name="payment-terms-and-conditions"/>
    <w:p>
      <w:pPr>
        <w:pStyle w:val="Heading4"/>
      </w:pPr>
      <w:r>
        <w:t xml:space="preserve">Payment Terms and Conditions</w:t>
      </w:r>
    </w:p>
    <w:p>
      <w:pPr>
        <w:pStyle w:val="FirstParagraph"/>
      </w:pPr>
      <w:r>
        <w:t xml:space="preserve">This Invoice is issued by Silicon Valley Engineering Solutions for professional services rendered by a certified Electronics Engineer. Payment is due within 30 days of the invoice date. Please make payments via bank transfer to the account details listed below.</w:t>
      </w:r>
    </w:p>
    <w:p>
      <w:pPr>
        <w:pStyle w:val="BodyText"/>
      </w:pPr>
      <w:r>
        <w:rPr>
          <w:bCs/>
          <w:b/>
        </w:rPr>
        <w:t xml:space="preserve">Bank Details:</w:t>
      </w:r>
      <w:r>
        <w:br/>
      </w:r>
      <w:r>
        <w:t xml:space="preserve">Bank Name: Amarkon Bank JSC</w:t>
      </w:r>
      <w:r>
        <w:br/>
      </w:r>
      <w:r>
        <w:t xml:space="preserve">Account Name: Silicon Valley Engineering Solutions</w:t>
      </w:r>
      <w:r>
        <w:br/>
      </w:r>
      <w:r>
        <w:t xml:space="preserve">Account Number: 20800000000000000000</w:t>
      </w:r>
      <w:r>
        <w:br/>
      </w:r>
      <w:r>
        <w:t xml:space="preserve">SWIFT Code: AMRKUZ2X</w:t>
      </w:r>
      <w:r>
        <w:br/>
      </w:r>
      <w:r>
        <w:t xml:space="preserve">Reference: INV-2023-10-045</w:t>
      </w:r>
    </w:p>
    <w:p>
      <w:pPr>
        <w:pStyle w:val="BodyText"/>
      </w:pPr>
      <w:r>
        <w:t xml:space="preserve">Late payments may incur a penalty fee of 1% per month. All services are guaranteed for a period of 12 months from the date of completion. Any disputes regarding this Invoice must be raised within 7 days of receipt.</w:t>
      </w:r>
    </w:p>
    <w:p>
      <w:pPr>
        <w:pStyle w:val="BodyText"/>
      </w:pPr>
      <w:r>
        <w:rPr>
          <w:bCs/>
          <w:b/>
        </w:rPr>
        <w:t xml:space="preserve">Scope of Work Confirmation:</w:t>
      </w:r>
      <w:r>
        <w:br/>
      </w:r>
      <w:r>
        <w:t xml:space="preserve">The services detailed above were performed in accordance with the technical specifications agreed upon for the Tashkent Smart City project. The Electronics Engineer has ensured that all designs meet the safety and regulatory requirements applicable in Uzbekistan.</w:t>
      </w:r>
    </w:p>
    <w:bookmarkEnd w:id="24"/>
    <w:p>
      <w:pPr>
        <w:pStyle w:val="BodyText"/>
      </w:pPr>
      <w:r>
        <w:t xml:space="preserve">Authorized Signature</w:t>
      </w:r>
    </w:p>
    <w:p>
      <w:pPr>
        <w:pStyle w:val="BodyText"/>
      </w:pPr>
      <w:r>
        <w:t xml:space="preserve">John Doe, Lead Electronics Engineer</w:t>
      </w:r>
    </w:p>
    <w:p>
      <w:pPr>
        <w:pStyle w:val="BodyText"/>
      </w:pPr>
      <w:r>
        <w:t xml:space="preserve">Silicon Valley Engineering Solutions</w:t>
      </w:r>
    </w:p>
    <w:p>
      <w:pPr>
        <w:pStyle w:val="BodyText"/>
      </w:pPr>
      <w:r>
        <w:t xml:space="preserve">Received By</w:t>
      </w:r>
    </w:p>
    <w:p>
      <w:pPr>
        <w:pStyle w:val="BodyText"/>
      </w:pPr>
      <w:r>
        <w:t xml:space="preserve">Procurement Manager</w:t>
      </w:r>
    </w:p>
    <w:p>
      <w:pPr>
        <w:pStyle w:val="BodyText"/>
      </w:pPr>
      <w:r>
        <w:t xml:space="preserve">Tashkent Smart City Infrastructure LLC</w:t>
      </w:r>
    </w:p>
    <w:p>
      <w:pPr>
        <w:pStyle w:val="BodyText"/>
      </w:pPr>
      <w:r>
        <w:t xml:space="preserve">Thank you for your business. We appreciate your trust in our engineering expertise.</w:t>
      </w:r>
    </w:p>
    <w:p>
      <w:pPr>
        <w:pStyle w:val="BodyText"/>
      </w:pPr>
      <w:r>
        <w:t xml:space="preserve">Silicon Valley Engineering Solutions | Tashkent, Uzbekistan | www.sveng.uz</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2026-10-10T03:31:39Z</dcterms:created>
  <dcterms:modified xsi:type="dcterms:W3CDTF">2026-10-10T03:31:39Z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