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caracas-advanced-electronics-engineering"/>
    <w:p>
      <w:pPr>
        <w:pStyle w:val="Heading1"/>
      </w:pPr>
      <w:r>
        <w:t xml:space="preserve">Caracas Advanced Electronics Engineering</w:t>
      </w:r>
    </w:p>
    <w:p>
      <w:pPr>
        <w:pStyle w:val="FirstParagraph"/>
      </w:pPr>
      <w:r>
        <w:rPr>
          <w:bCs/>
          <w:b/>
        </w:rPr>
        <w:t xml:space="preserve">Provider:</w:t>
      </w:r>
      <w:r>
        <w:t xml:space="preserve"> </w:t>
      </w:r>
      <w:r>
        <w:t xml:space="preserve">Ing. Roberto Méndez</w:t>
      </w:r>
    </w:p>
    <w:p>
      <w:pPr>
        <w:pStyle w:val="BodyText"/>
      </w:pPr>
      <w:r>
        <w:rPr>
          <w:bCs/>
          <w:b/>
        </w:rPr>
        <w:t xml:space="preserve">RIF:</w:t>
      </w:r>
      <w:r>
        <w:t xml:space="preserve"> </w:t>
      </w:r>
      <w:r>
        <w:t xml:space="preserve">J-12345678-9</w:t>
      </w:r>
    </w:p>
    <w:p>
      <w:pPr>
        <w:pStyle w:val="BodyText"/>
      </w:pPr>
      <w:r>
        <w:rPr>
          <w:bCs/>
          <w:b/>
        </w:rPr>
        <w:t xml:space="preserve">Address:</w:t>
      </w:r>
      <w:r>
        <w:t xml:space="preserve"> </w:t>
      </w:r>
      <w:r>
        <w:t xml:space="preserve">Av. Francisco de Miranda, Edificio Tech Plaza, Piso 4, Oficina 402</w:t>
      </w:r>
    </w:p>
    <w:p>
      <w:pPr>
        <w:pStyle w:val="BodyText"/>
      </w:pPr>
      <w:r>
        <w:rPr>
          <w:bCs/>
          <w:b/>
        </w:rPr>
        <w:t xml:space="preserve">Location:</w:t>
      </w:r>
      <w:r>
        <w:t xml:space="preserve"> </w:t>
      </w:r>
      <w:r>
        <w:t xml:space="preserve">Chacao, Venezuela Caracas</w:t>
      </w:r>
    </w:p>
    <w:p>
      <w:pPr>
        <w:pStyle w:val="BodyText"/>
      </w:pPr>
      <w:r>
        <w:rPr>
          <w:bCs/>
          <w:b/>
        </w:rPr>
        <w:t xml:space="preserve">Phone:</w:t>
      </w:r>
      <w:r>
        <w:t xml:space="preserve"> </w:t>
      </w:r>
      <w:r>
        <w:t xml:space="preserve">+58 212 555-0199</w:t>
      </w:r>
    </w:p>
    <w:p>
      <w:pPr>
        <w:pStyle w:val="BodyText"/>
      </w:pPr>
      <w:r>
        <w:rPr>
          <w:bCs/>
          <w:b/>
        </w:rPr>
        <w:t xml:space="preserve">Email:</w:t>
      </w:r>
      <w:r>
        <w:t xml:space="preserve"> </w:t>
      </w:r>
      <w:r>
        <w:t xml:space="preserve">billing@caracaselectronics.com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PetroIndustries Venezuela C.A.</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Zona Industrial de Petare, Sector El Junquito</w:t>
      </w:r>
    </w:p>
    <w:p>
      <w:pPr>
        <w:pStyle w:val="BodyText"/>
      </w:pPr>
      <w:r>
        <w:rPr>
          <w:bCs/>
          <w:b/>
        </w:rPr>
        <w:t xml:space="preserve">Location:</w:t>
      </w:r>
      <w:r>
        <w:t xml:space="preserve"> </w:t>
      </w:r>
      <w:r>
        <w:t xml:space="preserve">Venezuela Caracas</w:t>
      </w:r>
    </w:p>
    <w:p>
      <w:pPr>
        <w:pStyle w:val="BodyText"/>
      </w:pPr>
      <w:r>
        <w:rPr>
          <w:bCs/>
          <w:b/>
        </w:rPr>
        <w:t xml:space="preserve">RIF:</w:t>
      </w:r>
      <w:r>
        <w:t xml:space="preserve"> </w:t>
      </w:r>
      <w:r>
        <w:t xml:space="preserve">J-98765432-1</w:t>
      </w:r>
    </w:p>
    <w:bookmarkEnd w:id="22"/>
    <w:bookmarkStart w:id="23" w:name="project-reference"/>
    <w:p>
      <w:pPr>
        <w:pStyle w:val="Heading3"/>
      </w:pPr>
      <w:r>
        <w:t xml:space="preserve">Project Reference:</w:t>
      </w:r>
    </w:p>
    <w:p>
      <w:pPr>
        <w:pStyle w:val="FirstParagraph"/>
      </w:pPr>
      <w:r>
        <w:rPr>
          <w:bCs/>
          <w:b/>
        </w:rPr>
        <w:t xml:space="preserve">Project ID:</w:t>
      </w:r>
      <w:r>
        <w:t xml:space="preserve"> </w:t>
      </w:r>
      <w:r>
        <w:t xml:space="preserve">PROJ-PLC-AUTO-2023</w:t>
      </w:r>
    </w:p>
    <w:p>
      <w:pPr>
        <w:pStyle w:val="BodyText"/>
      </w:pPr>
      <w:r>
        <w:rPr>
          <w:bCs/>
          <w:b/>
        </w:rPr>
        <w:t xml:space="preserve">Description:</w:t>
      </w:r>
      <w:r>
        <w:t xml:space="preserve"> </w:t>
      </w:r>
      <w:r>
        <w:t xml:space="preserve">Industrial Automation &amp; Control Systems Upgrade</w:t>
      </w:r>
    </w:p>
    <w:p>
      <w:pPr>
        <w:pStyle w:val="BodyText"/>
      </w:pPr>
      <w:r>
        <w:rPr>
          <w:bCs/>
          <w:b/>
        </w:rPr>
        <w:t xml:space="preserve">Service Period:</w:t>
      </w:r>
      <w:r>
        <w:t xml:space="preserve"> </w:t>
      </w:r>
      <w:r>
        <w:t xml:space="preserve">October 01, 2023 - October 20, 2023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Consultation &amp; Site Analysis:</w:t>
            </w:r>
            <w:r>
              <w:t xml:space="preserve"> </w:t>
            </w:r>
            <w:r>
              <w:t xml:space="preserve">Comprehensive assessment of existing electrical infrastructure at the Venezuela Caracas facility. Evaluation of power distribution efficiency and identification of bottlenecks in the manufacturing line.</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2</w:t>
            </w:r>
          </w:p>
        </w:tc>
        <w:tc>
          <w:tcPr/>
          <w:p>
            <w:pPr>
              <w:pStyle w:val="Compact"/>
              <w:jc w:val="left"/>
            </w:pPr>
            <w:r>
              <w:rPr>
                <w:bCs/>
                <w:b/>
              </w:rPr>
              <w:t xml:space="preserve">Schematic Design &amp; Circuit Layout:</w:t>
            </w:r>
            <w:r>
              <w:t xml:space="preserve"> </w:t>
            </w:r>
            <w:r>
              <w:t xml:space="preserve">Development of detailed schematics for the new Programmable Logic Controller (PLC) integration. Design of custom PCBs for sensor interfacing modules required for the automation upgrade.</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3</w:t>
            </w:r>
          </w:p>
        </w:tc>
        <w:tc>
          <w:tcPr/>
          <w:p>
            <w:pPr>
              <w:pStyle w:val="Compact"/>
              <w:jc w:val="left"/>
            </w:pPr>
            <w:r>
              <w:rPr>
                <w:bCs/>
                <w:b/>
              </w:rPr>
              <w:t xml:space="preserve">Hardware Procurement &amp; Assembly:</w:t>
            </w:r>
            <w:r>
              <w:t xml:space="preserve"> </w:t>
            </w:r>
            <w:r>
              <w:t xml:space="preserve">Sourcing of specialized electronic components (microcontrollers, relays, sensors) compliant with international standards. Assembly and soldering of control units within the Caracas workshop.</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rPr>
                <w:bCs/>
                <w:b/>
              </w:rPr>
              <w:t xml:space="preserve">Installation &amp; Integration:</w:t>
            </w:r>
            <w:r>
              <w:t xml:space="preserve"> </w:t>
            </w:r>
            <w:r>
              <w:t xml:space="preserve">On-site installation of the new control systems. Wiring, termination, and integration with legacy machinery. Ensuring safety protocols are met according to Venezuelan electrical codes.</w:t>
            </w:r>
          </w:p>
        </w:tc>
        <w:tc>
          <w:tcPr/>
          <w:p>
            <w:pPr>
              <w:pStyle w:val="Compact"/>
              <w:jc w:val="left"/>
            </w:pPr>
            <w:r>
              <w:t xml:space="preserve">30</w:t>
            </w:r>
          </w:p>
        </w:tc>
        <w:tc>
          <w:tcPr/>
          <w:p>
            <w:pPr>
              <w:pStyle w:val="Compact"/>
              <w:jc w:val="left"/>
            </w:pPr>
            <w:r>
              <w:t xml:space="preserve">90.00</w:t>
            </w:r>
          </w:p>
        </w:tc>
        <w:tc>
          <w:tcPr/>
          <w:p>
            <w:pPr>
              <w:pStyle w:val="Compact"/>
              <w:jc w:val="left"/>
            </w:pPr>
            <w:r>
              <w:t xml:space="preserve">2,700.00</w:t>
            </w:r>
          </w:p>
        </w:tc>
      </w:tr>
      <w:tr>
        <w:tc>
          <w:tcPr/>
          <w:p>
            <w:pPr>
              <w:pStyle w:val="Compact"/>
              <w:jc w:val="left"/>
            </w:pPr>
            <w:r>
              <w:t xml:space="preserve">5</w:t>
            </w:r>
          </w:p>
        </w:tc>
        <w:tc>
          <w:tcPr/>
          <w:p>
            <w:pPr>
              <w:pStyle w:val="Compact"/>
              <w:jc w:val="left"/>
            </w:pPr>
            <w:r>
              <w:rPr>
                <w:bCs/>
                <w:b/>
              </w:rPr>
              <w:t xml:space="preserve">Testing, Calibration &amp; Commissioning:</w:t>
            </w:r>
            <w:r>
              <w:t xml:space="preserve"> </w:t>
            </w:r>
            <w:r>
              <w:t xml:space="preserve">Rigorous testing of all electronic circuits and software logic. Calibration of sensors for precision manufacturing. Final commissioning of the automated line to ensure optimal performance.</w:t>
            </w:r>
          </w:p>
        </w:tc>
        <w:tc>
          <w:tcPr/>
          <w:p>
            <w:pPr>
              <w:pStyle w:val="Compact"/>
              <w:jc w:val="left"/>
            </w:pPr>
            <w:r>
              <w:t xml:space="preserve">20</w:t>
            </w:r>
          </w:p>
        </w:tc>
        <w:tc>
          <w:tcPr/>
          <w:p>
            <w:pPr>
              <w:pStyle w:val="Compact"/>
              <w:jc w:val="left"/>
            </w:pPr>
            <w:r>
              <w:t xml:space="preserve">100.00</w:t>
            </w:r>
          </w:p>
        </w:tc>
        <w:tc>
          <w:tcPr/>
          <w:p>
            <w:pPr>
              <w:pStyle w:val="Compact"/>
              <w:jc w:val="left"/>
            </w:pPr>
            <w:r>
              <w:t xml:space="preserve">2,000.00</w:t>
            </w:r>
          </w:p>
        </w:tc>
      </w:tr>
      <w:tr>
        <w:tc>
          <w:tcPr/>
          <w:p>
            <w:pPr>
              <w:pStyle w:val="Compact"/>
              <w:jc w:val="left"/>
            </w:pPr>
            <w:r>
              <w:t xml:space="preserve">6</w:t>
            </w:r>
          </w:p>
        </w:tc>
        <w:tc>
          <w:tcPr/>
          <w:p>
            <w:pPr>
              <w:pStyle w:val="Compact"/>
              <w:jc w:val="left"/>
            </w:pPr>
            <w:r>
              <w:rPr>
                <w:bCs/>
                <w:b/>
              </w:rPr>
              <w:t xml:space="preserve">Technical Documentation &amp; Training:</w:t>
            </w:r>
            <w:r>
              <w:t xml:space="preserve"> </w:t>
            </w:r>
            <w:r>
              <w:t xml:space="preserve">Preparation of technical manuals, wiring diagrams, and maintenance guides. Training session for client staff on operating the new electronics systems.</w:t>
            </w:r>
          </w:p>
        </w:tc>
        <w:tc>
          <w:tcPr/>
          <w:p>
            <w:pPr>
              <w:pStyle w:val="Compact"/>
              <w:jc w:val="left"/>
            </w:pPr>
            <w:r>
              <w:t xml:space="preserve">8</w:t>
            </w:r>
          </w:p>
        </w:tc>
        <w:tc>
          <w:tcPr/>
          <w:p>
            <w:pPr>
              <w:pStyle w:val="Compact"/>
              <w:jc w:val="left"/>
            </w:pPr>
            <w:r>
              <w:t xml:space="preserve">80.00</w:t>
            </w:r>
          </w:p>
        </w:tc>
        <w:tc>
          <w:tcPr/>
          <w:p>
            <w:pPr>
              <w:pStyle w:val="Compact"/>
              <w:jc w:val="left"/>
            </w:pPr>
            <w:r>
              <w:t xml:space="preserve">640.00</w:t>
            </w:r>
          </w:p>
        </w:tc>
      </w:tr>
    </w:tbl>
    <w:p>
      <w:pPr>
        <w:pStyle w:val="BodyText"/>
      </w:pPr>
      <w:r>
        <w:t xml:space="preserve">Subtotal:</w:t>
      </w:r>
      <w:r>
        <w:t xml:space="preserve"> </w:t>
      </w:r>
      <w:r>
        <w:t xml:space="preserve">$12,660.00</w:t>
      </w:r>
    </w:p>
    <w:p>
      <w:pPr>
        <w:pStyle w:val="BodyText"/>
      </w:pPr>
      <w:r>
        <w:t xml:space="preserve">IVA (16% Tax):</w:t>
      </w:r>
      <w:r>
        <w:t xml:space="preserve"> </w:t>
      </w:r>
      <w:r>
        <w:t xml:space="preserve">$2,025.60</w:t>
      </w:r>
    </w:p>
    <w:p>
      <w:pPr>
        <w:pStyle w:val="BodyText"/>
      </w:pPr>
      <w:r>
        <w:t xml:space="preserve">Discount (Early Payment):</w:t>
      </w:r>
      <w:r>
        <w:t xml:space="preserve"> </w:t>
      </w:r>
      <w:r>
        <w:t xml:space="preserve">-$0.00</w:t>
      </w:r>
    </w:p>
    <w:p>
      <w:pPr>
        <w:pStyle w:val="BodyText"/>
      </w:pPr>
      <w:r>
        <w:t xml:space="preserve">TOTAL DUE:</w:t>
      </w:r>
      <w:r>
        <w:t xml:space="preserve"> </w:t>
      </w:r>
      <w:r>
        <w:t xml:space="preserve">$14,685.60</w:t>
      </w:r>
    </w:p>
    <w:bookmarkStart w:id="24" w:name="X7c284cb4b8523f2391e6583c95010bab028d47a"/>
    <w:p>
      <w:pPr>
        <w:pStyle w:val="Heading4"/>
      </w:pPr>
      <w:r>
        <w:t xml:space="preserve">Terms and Conditions &amp; Payment Instructions</w:t>
      </w:r>
    </w:p>
    <w:p>
      <w:pPr>
        <w:pStyle w:val="FirstParagraph"/>
      </w:pPr>
      <w:r>
        <w:rPr>
          <w:bCs/>
          <w:b/>
        </w:rPr>
        <w:t xml:space="preserve">1. Payment Terms:</w:t>
      </w:r>
      <w:r>
        <w:t xml:space="preserve"> </w:t>
      </w:r>
      <w:r>
        <w:t xml:space="preserve">Payment is due within 14 days of the invoice date. Late payments may incur a penalty fee of 2% per month.</w:t>
      </w:r>
    </w:p>
    <w:p>
      <w:pPr>
        <w:pStyle w:val="BodyText"/>
      </w:pPr>
      <w:r>
        <w:rPr>
          <w:bCs/>
          <w:b/>
        </w:rPr>
        <w:t xml:space="preserve">2. Currency:</w:t>
      </w:r>
      <w:r>
        <w:t xml:space="preserve"> </w:t>
      </w:r>
      <w:r>
        <w:t xml:space="preserve">This invoice is issued in United States Dollars (USD). However, payment may be made in Venezuelan Bolívares (VES) at the official exchange rate published by the Central Bank of Venezuela (BCV) on the day of the transaction.</w:t>
      </w:r>
    </w:p>
    <w:p>
      <w:pPr>
        <w:pStyle w:val="BodyText"/>
      </w:pPr>
      <w:r>
        <w:rPr>
          <w:bCs/>
          <w:b/>
        </w:rPr>
        <w:t xml:space="preserve">3. Bank Transfer Details:</w:t>
      </w:r>
      <w:r>
        <w:br/>
      </w:r>
      <w:r>
        <w:t xml:space="preserve">Bank: Banco Mercantil</w:t>
      </w:r>
      <w:r>
        <w:br/>
      </w:r>
      <w:r>
        <w:t xml:space="preserve">Account Name: Caracas Advanced Electronics Engineering C.A.</w:t>
      </w:r>
      <w:r>
        <w:br/>
      </w:r>
      <w:r>
        <w:t xml:space="preserve">Account Number: 0104-1234-56-7890123456</w:t>
      </w:r>
      <w:r>
        <w:br/>
      </w:r>
      <w:r>
        <w:t xml:space="preserve">SWIFT Code: MERCVEMX</w:t>
      </w:r>
    </w:p>
    <w:p>
      <w:pPr>
        <w:pStyle w:val="BodyText"/>
      </w:pPr>
      <w:r>
        <w:rPr>
          <w:bCs/>
          <w:b/>
        </w:rPr>
        <w:t xml:space="preserve">4. Scope of Work:</w:t>
      </w:r>
      <w:r>
        <w:t xml:space="preserve"> </w:t>
      </w:r>
      <w:r>
        <w:t xml:space="preserve">This invoice covers all services rendered by the Electronics Engineer as detailed above. Any additional work requested outside the scope of Project ID: PROJ-PLC-AUTO-2023 will be billed separately.</w:t>
      </w:r>
    </w:p>
    <w:p>
      <w:pPr>
        <w:pStyle w:val="BodyText"/>
      </w:pPr>
      <w:r>
        <w:rPr>
          <w:bCs/>
          <w:b/>
        </w:rPr>
        <w:t xml:space="preserve">5. Warranty:</w:t>
      </w:r>
      <w:r>
        <w:t xml:space="preserve"> </w:t>
      </w:r>
      <w:r>
        <w:t xml:space="preserve">All electronic components and workmanship are guaranteed for a period of 12 months from the date of commissioning. This warranty covers defects in materials and workmanship but does not cover damage caused by misuse, power surges, or unauthorized modifications.</w:t>
      </w:r>
    </w:p>
    <w:p>
      <w:pPr>
        <w:pStyle w:val="BodyText"/>
      </w:pPr>
      <w:r>
        <w:rPr>
          <w:bCs/>
          <w:b/>
        </w:rPr>
        <w:t xml:space="preserve">6. Regulatory Compliance:</w:t>
      </w:r>
      <w:r>
        <w:t xml:space="preserve"> </w:t>
      </w:r>
      <w:r>
        <w:t xml:space="preserve">All engineering services and installations comply with the technical regulations established by the Superintendencia Nacional de Electricidad y Energías Alternativas (SUNAE) in Venezuela.</w:t>
      </w:r>
    </w:p>
    <w:p>
      <w:pPr>
        <w:pStyle w:val="BodyText"/>
      </w:pPr>
      <w:r>
        <w:rPr>
          <w:bCs/>
          <w:b/>
        </w:rPr>
        <w:t xml:space="preserve">7. Contact:</w:t>
      </w:r>
      <w:r>
        <w:t xml:space="preserve"> </w:t>
      </w:r>
      <w:r>
        <w:t xml:space="preserve">For any questions regarding this invoice or the services provided, please contact the undersigned Electronics Engineer directly at the phone number or email address listed in the header.</w:t>
      </w:r>
    </w:p>
    <w:bookmarkEnd w:id="24"/>
    <w:p>
      <w:pPr>
        <w:pStyle w:val="BodyText"/>
      </w:pPr>
      <w:r>
        <w:rPr>
          <w:bCs/>
          <w:b/>
        </w:rPr>
        <w:t xml:space="preserve">Authorized Signature</w:t>
      </w:r>
    </w:p>
    <w:p>
      <w:pPr>
        <w:pStyle w:val="BodyText"/>
      </w:pPr>
      <w:r>
        <w:t xml:space="preserve">Ing. Roberto Méndez</w:t>
      </w:r>
    </w:p>
    <w:p>
      <w:pPr>
        <w:pStyle w:val="BodyText"/>
      </w:pPr>
      <w:r>
        <w:t xml:space="preserve">Electronics Engineer</w:t>
      </w:r>
    </w:p>
    <w:p>
      <w:pPr>
        <w:pStyle w:val="BodyText"/>
      </w:pPr>
      <w:r>
        <w:t xml:space="preserve">C.I. V-12.345.678</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We appreciate your trust in our engineering expertise.</w:t>
      </w:r>
    </w:p>
    <w:p>
      <w:pPr>
        <w:pStyle w:val="BodyText"/>
      </w:pPr>
      <w:r>
        <w:t xml:space="preserve">Caracas Advanced Electronics Engineering - Delivering Innovation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2026-10-10T03:31:39Z</dcterms:created>
  <dcterms:modified xsi:type="dcterms:W3CDTF">2026-10-10T03:31:39Z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