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 Horizon Environmental Solutions</w:t>
      </w:r>
    </w:p>
    <w:p>
      <w:pPr>
        <w:pStyle w:val="FirstParagraph"/>
      </w:pPr>
      <w:r>
        <w:rPr>
          <w:bCs/>
          <w:b/>
        </w:rPr>
        <w:t xml:space="preserve">Specialized Environmental Engineering Services</w:t>
      </w:r>
    </w:p>
    <w:p>
      <w:pPr>
        <w:pStyle w:val="BodyText"/>
      </w:pPr>
      <w:r>
        <w:t xml:space="preserve">Office 402, Techno Park Building, Karte Parwan</w:t>
      </w:r>
    </w:p>
    <w:p>
      <w:pPr>
        <w:pStyle w:val="BodyText"/>
      </w:pPr>
      <w:r>
        <w:t xml:space="preserve">Kabul, Afghanistan</w:t>
      </w:r>
    </w:p>
    <w:p>
      <w:pPr>
        <w:pStyle w:val="BodyText"/>
      </w:pPr>
      <w:r>
        <w:t xml:space="preserve">Tel: +93 (70) 123-4567</w:t>
      </w:r>
    </w:p>
    <w:p>
      <w:pPr>
        <w:pStyle w:val="BodyText"/>
      </w:pPr>
      <w:r>
        <w:t xml:space="preserve">Email: billing@greenhorizon-af.com</w:t>
      </w:r>
    </w:p>
    <w:p>
      <w:pPr>
        <w:pStyle w:val="BodyText"/>
      </w:pPr>
      <w:r>
        <w:t xml:space="preserve">Tax ID: AF-ENV-998877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INV-KBL-2023-089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Kabul River Remediation Phase II</w:t>
      </w:r>
    </w:p>
    <w:bookmarkEnd w:id="21"/>
    <w:bookmarkStart w:id="22" w:name="bill-to"/>
    <w:p>
      <w:pPr>
        <w:pStyle w:val="Heading3"/>
      </w:pPr>
      <w:r>
        <w:t xml:space="preserve">Bill To:</w:t>
      </w:r>
    </w:p>
    <w:p>
      <w:pPr>
        <w:pStyle w:val="FirstParagraph"/>
      </w:pPr>
      <w:r>
        <w:rPr>
          <w:bCs/>
          <w:b/>
        </w:rPr>
        <w:t xml:space="preserve">Ministry of Energy and Water</w:t>
      </w:r>
    </w:p>
    <w:p>
      <w:pPr>
        <w:pStyle w:val="BodyText"/>
      </w:pPr>
      <w:r>
        <w:t xml:space="preserve">Environmental Protection Directorate</w:t>
      </w:r>
    </w:p>
    <w:p>
      <w:pPr>
        <w:pStyle w:val="BodyText"/>
      </w:pPr>
      <w:r>
        <w:t xml:space="preserve">Shahr-e-Naw District</w:t>
      </w:r>
    </w:p>
    <w:p>
      <w:pPr>
        <w:pStyle w:val="BodyText"/>
      </w:pPr>
      <w:r>
        <w:t xml:space="preserve">Kabul, Afghanistan</w:t>
      </w:r>
    </w:p>
    <w:p>
      <w:pPr>
        <w:pStyle w:val="BodyText"/>
      </w:pPr>
      <w:r>
        <w:t xml:space="preserve">Attn: Director of Environmental Compliance</w:t>
      </w:r>
    </w:p>
    <w:bookmarkEnd w:id="22"/>
    <w:bookmarkStart w:id="23" w:name="project-site"/>
    <w:p>
      <w:pPr>
        <w:pStyle w:val="Heading3"/>
      </w:pPr>
      <w:r>
        <w:t xml:space="preserve">Project Site:</w:t>
      </w:r>
    </w:p>
    <w:p>
      <w:pPr>
        <w:pStyle w:val="FirstParagraph"/>
      </w:pPr>
      <w:r>
        <w:rPr>
          <w:bCs/>
          <w:b/>
        </w:rPr>
        <w:t xml:space="preserve">Kabul River Basin Monitoring Station</w:t>
      </w:r>
    </w:p>
    <w:p>
      <w:pPr>
        <w:pStyle w:val="BodyText"/>
      </w:pPr>
      <w:r>
        <w:t xml:space="preserve">Deh Sabz District</w:t>
      </w:r>
    </w:p>
    <w:p>
      <w:pPr>
        <w:pStyle w:val="BodyText"/>
      </w:pPr>
      <w:r>
        <w:t xml:space="preserve">Kabul, Afghanistan</w:t>
      </w:r>
    </w:p>
    <w:p>
      <w:pPr>
        <w:pStyle w:val="BodyText"/>
      </w:pPr>
      <w:r>
        <w:t xml:space="preserve">Site Manager: Eng. Ahmad Rahimi</w:t>
      </w:r>
    </w:p>
    <w:bookmarkEnd w:id="23"/>
    <w:bookmarkStart w:id="24" w:name="service-overview"/>
    <w:p>
      <w:pPr>
        <w:pStyle w:val="Heading4"/>
      </w:pPr>
      <w:r>
        <w:t xml:space="preserve">Service Overview</w:t>
      </w:r>
    </w:p>
    <w:p>
      <w:pPr>
        <w:pStyle w:val="FirstParagraph"/>
      </w:pPr>
      <w:r>
        <w:t xml:space="preserve">This Invoice represents the professional fees and operational costs incurred by Green Horizon Environmental Solutions for the provision of specialized Environmental Engineering services in Kabul, Afghanistan. The scope of work detailed herein addresses critical ecological challenges specific to the Kabul region, including water quality assessment, soil contamination analysis, and waste management infrastructure planning. As an Environmental Engineer operating in this region, the undersigned has adhered to international engineering standards while adapting methodologies to the local topographical and climatic conditions of Afghanistan.</w:t>
      </w:r>
    </w:p>
    <w:p>
      <w:pPr>
        <w:pStyle w:val="BodyText"/>
      </w:pPr>
      <w:r>
        <w:t xml:space="preserve">The services rendered during this billing period were essential for the ongoing remediation of the Kabul River ecosystem. Given the rapid urbanization of Kabul, the pressure on local water resources and waste disposal systems has intensified. This Invoice covers the technical consultancy, field data collection, and laboratory analysis required to mitigate pollution risks and ensure sustainable development practices are implemented within the city limits.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Tax (10%)</w:t>
            </w:r>
          </w:p>
        </w:tc>
      </w:tr>
      <w:tr>
        <w:tc>
          <w:tcPr/>
          <w:p>
            <w:pPr>
              <w:pStyle w:val="Compact"/>
              <w:jc w:val="left"/>
            </w:pPr>
            <w:r>
              <w:t xml:space="preserve">1</w:t>
            </w:r>
          </w:p>
        </w:tc>
        <w:tc>
          <w:tcPr/>
          <w:p>
            <w:pPr>
              <w:pStyle w:val="Compact"/>
              <w:jc w:val="left"/>
            </w:pPr>
            <w:r>
              <w:rPr>
                <w:bCs/>
                <w:b/>
              </w:rPr>
              <w:t xml:space="preserve">Hydrological Survey &amp; Water Quality Analysis</w:t>
            </w:r>
            <w:r>
              <w:br/>
            </w:r>
            <w:r>
              <w:t xml:space="preserve">Comprehensive sampling of the Kabul River at three distinct points in Karte Parwan and Deh Sabz. Analysis includes pH levels, dissolved oxygen, heavy metals (lead, mercury), and bacterial contamination. This service is vital for determining the potability of water sources for Kabul residents.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Soil Contamination Assessment</w:t>
            </w:r>
            <w:r>
              <w:br/>
            </w:r>
            <w:r>
              <w:t xml:space="preserve">Environmental Engineering assessment of industrial zones in Kabul. Testing for hydrocarbon residues and chemical runoff affecting local agriculture. Includes GIS mapping of contaminated zones to assist in urban planning and remediation strategies.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320.00</w:t>
            </w:r>
          </w:p>
        </w:tc>
      </w:tr>
      <w:tr>
        <w:tc>
          <w:tcPr/>
          <w:p>
            <w:pPr>
              <w:pStyle w:val="Compact"/>
              <w:jc w:val="left"/>
            </w:pPr>
            <w:r>
              <w:t xml:space="preserve">3</w:t>
            </w:r>
          </w:p>
        </w:tc>
        <w:tc>
          <w:tcPr/>
          <w:p>
            <w:pPr>
              <w:pStyle w:val="Compact"/>
              <w:jc w:val="left"/>
            </w:pPr>
            <w:r>
              <w:rPr>
                <w:bCs/>
                <w:b/>
              </w:rPr>
              <w:t xml:space="preserve">Solid Waste Management Consultancy</w:t>
            </w:r>
            <w:r>
              <w:br/>
            </w:r>
            <w:r>
              <w:t xml:space="preserve">Strategic planning for Kabul's municipal waste disposal. Evaluation of current landfill sites and proposal for a sustainable waste-to-energy pilot project. This consultancy aims to reduce the environmental footprint of Kabul's growing population.</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340.00</w:t>
            </w:r>
          </w:p>
        </w:tc>
      </w:tr>
      <w:tr>
        <w:tc>
          <w:tcPr/>
          <w:p>
            <w:pPr>
              <w:pStyle w:val="Compact"/>
              <w:jc w:val="left"/>
            </w:pPr>
            <w:r>
              <w:t xml:space="preserve">4</w:t>
            </w:r>
          </w:p>
        </w:tc>
        <w:tc>
          <w:tcPr/>
          <w:p>
            <w:pPr>
              <w:pStyle w:val="Compact"/>
              <w:jc w:val="left"/>
            </w:pPr>
            <w:r>
              <w:rPr>
                <w:bCs/>
                <w:b/>
              </w:rPr>
              <w:t xml:space="preserve">Air Quality Monitoring Report</w:t>
            </w:r>
            <w:r>
              <w:br/>
            </w:r>
            <w:r>
              <w:t xml:space="preserve">Deployment of particulate matter sensors across central Kabul to monitor PM2.5 and PM10 levels. Analysis of data to correlate air quality with traffic density and industrial activity, providing actionable data for environmental policy.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280.00</w:t>
            </w:r>
          </w:p>
        </w:tc>
      </w:tr>
      <w:tr>
        <w:tc>
          <w:tcPr/>
          <w:p>
            <w:pPr>
              <w:pStyle w:val="Compact"/>
              <w:jc w:val="left"/>
            </w:pPr>
            <w:r>
              <w:t xml:space="preserve">5</w:t>
            </w:r>
          </w:p>
        </w:tc>
        <w:tc>
          <w:tcPr/>
          <w:p>
            <w:pPr>
              <w:pStyle w:val="Compact"/>
              <w:jc w:val="left"/>
            </w:pPr>
            <w:r>
              <w:rPr>
                <w:bCs/>
                <w:b/>
              </w:rPr>
              <w:t xml:space="preserve">Environmental Impact Assessment (EIA) Drafting</w:t>
            </w:r>
            <w:r>
              <w:br/>
            </w:r>
            <w:r>
              <w:t xml:space="preserve">Preparation of a preliminary EIA for the proposed expansion of the Kabul ring road. Ensuring compliance with environmental regulations and minimizing ecological disruption during construction.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$18,900.00</w:t>
            </w:r>
          </w:p>
        </w:tc>
      </w:tr>
      <w:tr>
        <w:tc>
          <w:tcPr/>
          <w:p>
            <w:pPr>
              <w:pStyle w:val="Compact"/>
              <w:jc w:val="left"/>
            </w:pPr>
            <w:r>
              <w:t xml:space="preserve">VAT (10%):</w:t>
            </w:r>
          </w:p>
        </w:tc>
        <w:tc>
          <w:tcPr/>
          <w:p>
            <w:pPr>
              <w:pStyle w:val="Compact"/>
              <w:jc w:val="left"/>
            </w:pPr>
            <w:r>
              <w:t xml:space="preserve">$1,890.00</w:t>
            </w:r>
          </w:p>
        </w:tc>
      </w:tr>
      <w:tr>
        <w:tc>
          <w:tcPr/>
          <w:p>
            <w:pPr>
              <w:pStyle w:val="Compact"/>
              <w:jc w:val="left"/>
            </w:pPr>
            <w:r>
              <w:t xml:space="preserve">Shipping/Logistics (Field Equipment):</w:t>
            </w:r>
          </w:p>
        </w:tc>
        <w:tc>
          <w:tcPr/>
          <w:p>
            <w:pPr>
              <w:pStyle w:val="Compact"/>
              <w:jc w:val="left"/>
            </w:pPr>
            <w:r>
              <w:t xml:space="preserve">$450.00</w:t>
            </w:r>
          </w:p>
        </w:tc>
      </w:tr>
      <w:tr>
        <w:tc>
          <w:tcPr/>
          <w:p>
            <w:pPr>
              <w:pStyle w:val="Compact"/>
              <w:jc w:val="left"/>
            </w:pPr>
            <w:r>
              <w:t xml:space="preserve">TOTAL DUE:</w:t>
            </w:r>
          </w:p>
        </w:tc>
        <w:tc>
          <w:tcPr/>
          <w:p>
            <w:pPr>
              <w:pStyle w:val="Compact"/>
              <w:jc w:val="left"/>
            </w:pPr>
            <w:r>
              <w:t xml:space="preserve">$21,240.00</w:t>
            </w:r>
          </w:p>
        </w:tc>
      </w:tr>
    </w:tbl>
    <w:bookmarkStart w:id="25" w:name="payment-terms-conditions"/>
    <w:p>
      <w:pPr>
        <w:pStyle w:val="Heading4"/>
      </w:pPr>
      <w:r>
        <w:t xml:space="preserve">Payment Terms &amp; Conditions</w:t>
      </w:r>
    </w:p>
    <w:p>
      <w:pPr>
        <w:pStyle w:val="FirstParagraph"/>
      </w:pPr>
      <w:r>
        <w:rPr>
          <w:bCs/>
          <w:b/>
        </w:rPr>
        <w:t xml:space="preserve">Currency:</w:t>
      </w:r>
      <w:r>
        <w:t xml:space="preserve"> </w:t>
      </w:r>
      <w:r>
        <w:t xml:space="preserve">All amounts are quoted in United States Dollars (USD). Payment may be made in Afghan Afghani (AFN) at the prevailing exchange rate on the date of transaction.</w:t>
      </w:r>
      <w:r>
        <w:br/>
      </w:r>
      <w:r>
        <w:br/>
      </w:r>
      <w:r>
        <w:rPr>
          <w:bCs/>
          <w:b/>
        </w:rPr>
        <w:t xml:space="preserve">Due Date:</w:t>
      </w:r>
      <w:r>
        <w:t xml:space="preserve"> </w:t>
      </w:r>
      <w:r>
        <w:t xml:space="preserve">Payment is due within 30 days of the Invoice date. Late payments may incur a penalty of 2% per month.</w:t>
      </w:r>
      <w:r>
        <w:br/>
      </w:r>
      <w:r>
        <w:br/>
      </w:r>
      <w:r>
        <w:rPr>
          <w:bCs/>
          <w:b/>
        </w:rPr>
        <w:t xml:space="preserve">Bank Details:</w:t>
      </w:r>
      <w:r>
        <w:br/>
      </w:r>
      <w:r>
        <w:t xml:space="preserve">Bank Name: Kabul Bank</w:t>
      </w:r>
      <w:r>
        <w:br/>
      </w:r>
      <w:r>
        <w:t xml:space="preserve">Account Name: Green Horizon Environmental Solutions</w:t>
      </w:r>
      <w:r>
        <w:br/>
      </w:r>
      <w:r>
        <w:t xml:space="preserve">Account Number: 1234-5678-9012-3456</w:t>
      </w:r>
      <w:r>
        <w:br/>
      </w:r>
      <w:r>
        <w:t xml:space="preserve">SWIFT Code: KABLAFAF</w:t>
      </w:r>
      <w:r>
        <w:br/>
      </w:r>
      <w:r>
        <w:br/>
      </w:r>
      <w:r>
        <w:rPr>
          <w:bCs/>
          <w:b/>
        </w:rPr>
        <w:t xml:space="preserve">Service Guarantee:</w:t>
      </w:r>
      <w:r>
        <w:t xml:space="preserve"> </w:t>
      </w:r>
      <w:r>
        <w:t xml:space="preserve">As a certified Environmental Engineer, all data provided in this Invoice's scope is guaranteed to be accurate and collected using calibrated, ISO-certified equipment. Any discrepancies in the field data regarding the Kabul environmental conditions must be reported within 14 days of receipt.</w:t>
      </w:r>
      <w:r>
        <w:br/>
      </w:r>
      <w:r>
        <w:br/>
      </w:r>
      <w:r>
        <w:rPr>
          <w:bCs/>
          <w:b/>
        </w:rPr>
        <w:t xml:space="preserve">Regulatory Compliance:</w:t>
      </w:r>
      <w:r>
        <w:t xml:space="preserve"> </w:t>
      </w:r>
      <w:r>
        <w:t xml:space="preserve">All services performed in Afghanistan Kabul comply with the Ministry of Energy and Water's environmental protection guidelines and international engineering ethics.</w:t>
      </w:r>
    </w:p>
    <w:bookmarkEnd w:id="25"/>
    <w:p>
      <w:pPr>
        <w:pStyle w:val="BodyText"/>
      </w:pPr>
      <w:r>
        <w:rPr>
          <w:bCs/>
          <w:b/>
        </w:rPr>
        <w:t xml:space="preserve">Authorized By (Service Provider)</w:t>
      </w:r>
    </w:p>
    <w:p>
      <w:pPr>
        <w:pStyle w:val="BodyText"/>
      </w:pPr>
      <w:r>
        <w:t xml:space="preserve">Eng. Sarah Jenkins, P.E.</w:t>
      </w:r>
    </w:p>
    <w:p>
      <w:pPr>
        <w:pStyle w:val="BodyText"/>
      </w:pPr>
      <w:r>
        <w:t xml:space="preserve">Lead Environmental Engineer</w:t>
      </w:r>
    </w:p>
    <w:p>
      <w:pPr>
        <w:pStyle w:val="BodyText"/>
      </w:pPr>
      <w:r>
        <w:t xml:space="preserve">Green Horizon Environmental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Ministry of Energy and Water</w:t>
      </w:r>
    </w:p>
    <w:p>
      <w:pPr>
        <w:pStyle w:val="BodyText"/>
      </w:pPr>
      <w:r>
        <w:t xml:space="preserve">Thank you for your business. We are committed to building a sustainable future for Afghanistan.</w:t>
      </w:r>
    </w:p>
    <w:p>
      <w:pPr>
        <w:pStyle w:val="BodyText"/>
      </w:pPr>
      <w:r>
        <w:t xml:space="preserve">Green Horizon Environmental Solutions | Kabul, Afghanistan | www.greenhorizon-af.com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