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ecosolutions-engineering-pvt.-ltd."/>
    <w:p>
      <w:pPr>
        <w:pStyle w:val="Heading1"/>
      </w:pPr>
      <w:r>
        <w:t xml:space="preserve">EcoSolutions Engineering Pvt. Ltd.</w:t>
      </w:r>
    </w:p>
    <w:p>
      <w:pPr>
        <w:pStyle w:val="FirstParagraph"/>
      </w:pPr>
      <w:r>
        <w:rPr>
          <w:bCs/>
          <w:b/>
        </w:rPr>
        <w:t xml:space="preserve">Environmental Engineering &amp; Sustainability Consultants</w:t>
      </w:r>
    </w:p>
    <w:p>
      <w:pPr>
        <w:pStyle w:val="BodyText"/>
      </w:pPr>
      <w:r>
        <w:t xml:space="preserve">Office No. 402, Green Tower, Bandra Kurla Complex,</w:t>
      </w:r>
    </w:p>
    <w:p>
      <w:pPr>
        <w:pStyle w:val="BodyText"/>
      </w:pPr>
      <w:r>
        <w:t xml:space="preserve">Bandra East, Mumbai, Maharashtra - 400051</w:t>
      </w:r>
    </w:p>
    <w:p>
      <w:pPr>
        <w:pStyle w:val="BodyText"/>
      </w:pPr>
      <w:r>
        <w:t xml:space="preserve">India</w:t>
      </w:r>
    </w:p>
    <w:p>
      <w:pPr>
        <w:pStyle w:val="BodyText"/>
      </w:pPr>
      <w:r>
        <w:t xml:space="preserve">Email: billing@ecosolutions-mumbai.com | Phone: +91 22 4567 8900</w:t>
      </w:r>
    </w:p>
    <w:bookmarkEnd w:id="20"/>
    <w:bookmarkStart w:id="21" w:name="invoice"/>
    <w:p>
      <w:pPr>
        <w:pStyle w:val="Heading2"/>
      </w:pPr>
      <w:r>
        <w:t xml:space="preserve">INVOICE</w:t>
      </w:r>
    </w:p>
    <w:p>
      <w:pPr>
        <w:pStyle w:val="FirstParagraph"/>
      </w:pPr>
      <w:r>
        <w:t xml:space="preserve">Tax Invoice</w:t>
      </w:r>
    </w:p>
    <w:bookmarkEnd w:id="21"/>
    <w:bookmarkStart w:id="22" w:name="bill-to"/>
    <w:p>
      <w:pPr>
        <w:pStyle w:val="Heading3"/>
      </w:pPr>
      <w:r>
        <w:t xml:space="preserve">Bill To:</w:t>
      </w:r>
    </w:p>
    <w:p>
      <w:pPr>
        <w:pStyle w:val="FirstParagraph"/>
      </w:pPr>
      <w:r>
        <w:rPr>
          <w:bCs/>
          <w:b/>
        </w:rPr>
        <w:t xml:space="preserve">Mumbai Metropolitan Development Authority (MMDA)</w:t>
      </w:r>
    </w:p>
    <w:p>
      <w:pPr>
        <w:pStyle w:val="BodyText"/>
      </w:pPr>
      <w:r>
        <w:t xml:space="preserve">Atal Marg, Ghatkopar West,</w:t>
      </w:r>
    </w:p>
    <w:p>
      <w:pPr>
        <w:pStyle w:val="BodyText"/>
      </w:pPr>
      <w:r>
        <w:t xml:space="preserve">Mumbai, Maharashtra - 400086</w:t>
      </w:r>
    </w:p>
    <w:p>
      <w:pPr>
        <w:pStyle w:val="BodyText"/>
      </w:pPr>
      <w:r>
        <w:t xml:space="preserve">India</w:t>
      </w:r>
    </w:p>
    <w:p>
      <w:pPr>
        <w:pStyle w:val="BodyText"/>
      </w:pPr>
      <w:r>
        <w:t xml:space="preserve">Attn: Department of Environmental Compliance</w:t>
      </w:r>
    </w:p>
    <w:p>
      <w:pPr>
        <w:pStyle w:val="BodyText"/>
      </w:pPr>
      <w:r>
        <w:t xml:space="preserve">GSTIN: 27AADCM1234D1Z5</w:t>
      </w:r>
    </w:p>
    <w:bookmarkEnd w:id="22"/>
    <w:bookmarkStart w:id="23" w:name="invoice-information"/>
    <w:p>
      <w:pPr>
        <w:pStyle w:val="Heading3"/>
      </w:pPr>
      <w:r>
        <w:t xml:space="preserve">Invoice Information:</w:t>
      </w:r>
    </w:p>
    <w:p>
      <w:pPr>
        <w:pStyle w:val="FirstParagraph"/>
      </w:pPr>
      <w:r>
        <w:rPr>
          <w:bCs/>
          <w:b/>
        </w:rPr>
        <w:t xml:space="preserve">Invoice Number:</w:t>
      </w:r>
      <w:r>
        <w:t xml:space="preserve"> </w:t>
      </w:r>
      <w:r>
        <w:t xml:space="preserve">INV-MUM-2023-0892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September 01, 2023 - October 20, 2023</w:t>
      </w:r>
    </w:p>
    <w:p>
      <w:pPr>
        <w:pStyle w:val="BodyText"/>
      </w:pPr>
      <w:r>
        <w:rPr>
          <w:bCs/>
          <w:b/>
        </w:rPr>
        <w:t xml:space="preserve">Project Reference:</w:t>
      </w:r>
      <w:r>
        <w:t xml:space="preserve"> </w:t>
      </w:r>
      <w:r>
        <w:t xml:space="preserve">Coastal Water Quality Assessment - Mumbai</w:t>
      </w:r>
    </w:p>
    <w:bookmarkEnd w:id="23"/>
    <w:p>
      <w:pPr>
        <w:pStyle w:val="BodyText"/>
      </w:pPr>
      <w:r>
        <w:rPr>
          <w:bCs/>
          <w:b/>
        </w:rPr>
        <w:t xml:space="preserve">Subject:</w:t>
      </w:r>
      <w:r>
        <w:t xml:space="preserve"> </w:t>
      </w:r>
      <w:r>
        <w:t xml:space="preserve">Professional fees for Environmental Engineering services rendered regarding the comprehensive environmental impact assessment and waste management strategy for the Mumbai coastal development project. This invoice covers the technical analysis, regulatory compliance checks under the Maharashtra Pollution Control Board (MPCB) guidelines, and the preparation of the final sustainability report.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Environmental Impact Assessment (EIA) Consultation</w:t>
            </w:r>
            <w:r>
              <w:br/>
            </w:r>
            <w:r>
              <w:t xml:space="preserve"> </w:t>
            </w:r>
            <w:r>
              <w:t xml:space="preserve">Detailed site survey and analysis of air, water, and soil quality parameters in the Mumbai coastal zone. Includes data collection, laboratory testing coordination, and impact prediction modeling as per CPCB standards.</w:t>
            </w:r>
            <w:r>
              <w:t xml:space="preserve"> </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rPr>
                <w:bCs/>
                <w:b/>
              </w:rPr>
              <w:t xml:space="preserve">Solid Waste Management Plan Development</w:t>
            </w:r>
            <w:r>
              <w:br/>
            </w:r>
            <w:r>
              <w:t xml:space="preserve"> </w:t>
            </w:r>
            <w:r>
              <w:t xml:space="preserve">Designing a sustainable waste segregation and disposal framework for the project site. Includes consultation on biodegradable waste processing and alignment with the Solid Waste Management Rules, 2016.</w:t>
            </w:r>
            <w:r>
              <w:t xml:space="preserve"> </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3</w:t>
            </w:r>
          </w:p>
        </w:tc>
        <w:tc>
          <w:tcPr/>
          <w:p>
            <w:pPr>
              <w:pStyle w:val="Compact"/>
              <w:jc w:val="left"/>
            </w:pPr>
            <w:r>
              <w:rPr>
                <w:bCs/>
                <w:b/>
              </w:rPr>
              <w:t xml:space="preserve">Regulatory Compliance &amp; MPCB Liaison</w:t>
            </w:r>
            <w:r>
              <w:br/>
            </w:r>
            <w:r>
              <w:t xml:space="preserve"> </w:t>
            </w:r>
            <w:r>
              <w:t xml:space="preserve">Preparation of necessary documentation for Consent to Establish (CTE) and Consent to Operate (CTO). Includes representation and technical support during meetings with the Maharashtra Pollution Control Board officials in Mumbai.</w:t>
            </w:r>
            <w:r>
              <w:t xml:space="preserve"> </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rPr>
                <w:bCs/>
                <w:b/>
              </w:rPr>
              <w:t xml:space="preserve">Expert Environmental Engineer Man-hours</w:t>
            </w:r>
            <w:r>
              <w:br/>
            </w:r>
            <w:r>
              <w:t xml:space="preserve"> </w:t>
            </w:r>
            <w:r>
              <w:t xml:space="preserve">Senior Environmental Engineer on-site supervision and technical guidance. Includes 160 hours of specialized engineering work focused on noise pollution control and vibration analysis for the Mumbai infrastructure project.</w:t>
            </w:r>
            <w:r>
              <w:t xml:space="preserve"> </w:t>
            </w:r>
          </w:p>
        </w:tc>
        <w:tc>
          <w:tcPr/>
          <w:p>
            <w:pPr>
              <w:pStyle w:val="Compact"/>
              <w:jc w:val="left"/>
            </w:pPr>
            <w:r>
              <w:t xml:space="preserve">160</w:t>
            </w:r>
          </w:p>
        </w:tc>
        <w:tc>
          <w:tcPr/>
          <w:p>
            <w:pPr>
              <w:pStyle w:val="Compact"/>
              <w:jc w:val="left"/>
            </w:pPr>
            <w:r>
              <w:t xml:space="preserve">2,500.00</w:t>
            </w:r>
          </w:p>
        </w:tc>
        <w:tc>
          <w:tcPr/>
          <w:p>
            <w:pPr>
              <w:pStyle w:val="Compact"/>
              <w:jc w:val="left"/>
            </w:pPr>
            <w:r>
              <w:t xml:space="preserve">400,000.00</w:t>
            </w:r>
          </w:p>
        </w:tc>
      </w:tr>
      <w:tr>
        <w:tc>
          <w:tcPr/>
          <w:p>
            <w:pPr>
              <w:pStyle w:val="Compact"/>
              <w:jc w:val="left"/>
            </w:pPr>
            <w:r>
              <w:t xml:space="preserve">5</w:t>
            </w:r>
          </w:p>
        </w:tc>
        <w:tc>
          <w:tcPr/>
          <w:p>
            <w:pPr>
              <w:pStyle w:val="Compact"/>
              <w:jc w:val="left"/>
            </w:pPr>
            <w:r>
              <w:rPr>
                <w:bCs/>
                <w:b/>
              </w:rPr>
              <w:t xml:space="preserve">Final Sustainability Report &amp; Presentation</w:t>
            </w:r>
            <w:r>
              <w:br/>
            </w:r>
            <w:r>
              <w:t xml:space="preserve"> </w:t>
            </w:r>
            <w:r>
              <w:t xml:space="preserve">Compilation of all findings into a comprehensive report. Includes GIS mapping of environmental risks and a final presentation to the stakeholders in Mumbai detailing mitigation strategies.</w:t>
            </w:r>
            <w:r>
              <w:t xml:space="preserve"> </w:t>
            </w:r>
          </w:p>
        </w:tc>
        <w:tc>
          <w:tcPr/>
          <w:p>
            <w:pPr>
              <w:pStyle w:val="Compact"/>
              <w:jc w:val="left"/>
            </w:pPr>
            <w:r>
              <w:t xml:space="preserve">1</w:t>
            </w:r>
          </w:p>
        </w:tc>
        <w:tc>
          <w:tcPr/>
          <w:p>
            <w:pPr>
              <w:pStyle w:val="Compact"/>
              <w:jc w:val="left"/>
            </w:pPr>
            <w:r>
              <w:t xml:space="preserve">90,000.00</w:t>
            </w:r>
          </w:p>
        </w:tc>
        <w:tc>
          <w:tcPr/>
          <w:p>
            <w:pPr>
              <w:pStyle w:val="Compact"/>
              <w:jc w:val="left"/>
            </w:pPr>
            <w:r>
              <w:t xml:space="preserve">90,000.00</w:t>
            </w:r>
          </w:p>
        </w:tc>
      </w:tr>
    </w:tbl>
    <w:p>
      <w:pPr>
        <w:pStyle w:val="BodyText"/>
      </w:pPr>
      <w:r>
        <w:t xml:space="preserve">Subtotal:</w:t>
      </w:r>
      <w:r>
        <w:t xml:space="preserve"> </w:t>
      </w:r>
      <w:r>
        <w:t xml:space="preserve">₹ 1,240,000.00</w:t>
      </w:r>
    </w:p>
    <w:p>
      <w:pPr>
        <w:pStyle w:val="BodyText"/>
      </w:pPr>
      <w:r>
        <w:t xml:space="preserve">Discount (Early Bird):</w:t>
      </w:r>
      <w:r>
        <w:t xml:space="preserve"> </w:t>
      </w:r>
      <w:r>
        <w:t xml:space="preserve">- ₹ 24,000.00</w:t>
      </w:r>
    </w:p>
    <w:p>
      <w:pPr>
        <w:pStyle w:val="BodyText"/>
      </w:pPr>
      <w:r>
        <w:t xml:space="preserve">Taxable Amount:</w:t>
      </w:r>
      <w:r>
        <w:t xml:space="preserve"> </w:t>
      </w:r>
      <w:r>
        <w:t xml:space="preserve">₹ 1,216,000.00</w:t>
      </w:r>
    </w:p>
    <w:p>
      <w:pPr>
        <w:pStyle w:val="BodyText"/>
      </w:pPr>
      <w:r>
        <w:t xml:space="preserve">GST @ 18% (CGST 9% + SGST 9%):</w:t>
      </w:r>
      <w:r>
        <w:t xml:space="preserve"> </w:t>
      </w:r>
      <w:r>
        <w:t xml:space="preserve">₹ 218,880.00</w:t>
      </w:r>
    </w:p>
    <w:p>
      <w:pPr>
        <w:pStyle w:val="BodyText"/>
      </w:pPr>
      <w:r>
        <w:t xml:space="preserve">Total Due (INR):</w:t>
      </w:r>
      <w:r>
        <w:t xml:space="preserve"> </w:t>
      </w:r>
      <w:r>
        <w:t xml:space="preserve">₹ 1,434,880.00</w:t>
      </w:r>
    </w:p>
    <w:bookmarkStart w:id="24" w:name="payment-instructions"/>
    <w:p>
      <w:pPr>
        <w:pStyle w:val="Heading4"/>
      </w:pPr>
      <w:r>
        <w:t xml:space="preserve">Payment Instructions:</w:t>
      </w:r>
    </w:p>
    <w:p>
      <w:pPr>
        <w:pStyle w:val="FirstParagraph"/>
      </w:pPr>
      <w:r>
        <w:t xml:space="preserve">Please make the payment within 30 days of the invoice date.</w:t>
      </w:r>
    </w:p>
    <w:p>
      <w:pPr>
        <w:pStyle w:val="BodyText"/>
      </w:pPr>
      <w:r>
        <w:rPr>
          <w:bCs/>
          <w:b/>
        </w:rPr>
        <w:t xml:space="preserve">Bank Name:</w:t>
      </w:r>
      <w:r>
        <w:t xml:space="preserve"> </w:t>
      </w:r>
      <w:r>
        <w:t xml:space="preserve">HDFC Bank</w:t>
      </w:r>
    </w:p>
    <w:p>
      <w:pPr>
        <w:pStyle w:val="BodyText"/>
      </w:pPr>
      <w:r>
        <w:rPr>
          <w:bCs/>
          <w:b/>
        </w:rPr>
        <w:t xml:space="preserve">Branch:</w:t>
      </w:r>
      <w:r>
        <w:t xml:space="preserve"> </w:t>
      </w:r>
      <w:r>
        <w:t xml:space="preserve">Bandra Kurla Complex, Mumbai</w:t>
      </w:r>
    </w:p>
    <w:p>
      <w:pPr>
        <w:pStyle w:val="BodyText"/>
      </w:pPr>
      <w:r>
        <w:rPr>
          <w:bCs/>
          <w:b/>
        </w:rPr>
        <w:t xml:space="preserve">Account Name:</w:t>
      </w:r>
      <w:r>
        <w:t xml:space="preserve"> </w:t>
      </w:r>
      <w:r>
        <w:t xml:space="preserve">EcoSolutions Engineering Pvt. Ltd.</w:t>
      </w:r>
    </w:p>
    <w:p>
      <w:pPr>
        <w:pStyle w:val="BodyText"/>
      </w:pPr>
      <w:r>
        <w:rPr>
          <w:bCs/>
          <w:b/>
        </w:rPr>
        <w:t xml:space="preserve">Account Number:</w:t>
      </w:r>
      <w:r>
        <w:t xml:space="preserve"> </w:t>
      </w:r>
      <w:r>
        <w:t xml:space="preserve">502000XXXXXXX123</w:t>
      </w:r>
    </w:p>
    <w:p>
      <w:pPr>
        <w:pStyle w:val="BodyText"/>
      </w:pPr>
      <w:r>
        <w:rPr>
          <w:bCs/>
          <w:b/>
        </w:rPr>
        <w:t xml:space="preserve">IFSC Code:</w:t>
      </w:r>
      <w:r>
        <w:t xml:space="preserve"> </w:t>
      </w:r>
      <w:r>
        <w:t xml:space="preserve">HDFC0001234</w:t>
      </w:r>
    </w:p>
    <w:bookmarkEnd w:id="24"/>
    <w:bookmarkStart w:id="25" w:name="terms-and-conditions"/>
    <w:p>
      <w:pPr>
        <w:pStyle w:val="Heading4"/>
      </w:pPr>
      <w:r>
        <w:t xml:space="preserve">Terms and Conditions:</w:t>
      </w:r>
    </w:p>
    <w:p>
      <w:pPr>
        <w:numPr>
          <w:ilvl w:val="0"/>
          <w:numId w:val="1001"/>
        </w:numPr>
        <w:pStyle w:val="Compact"/>
      </w:pPr>
      <w:r>
        <w:t xml:space="preserve">This Invoice is issued in accordance with the Goods and Services Tax (GST) laws of India.</w:t>
      </w:r>
    </w:p>
    <w:p>
      <w:pPr>
        <w:numPr>
          <w:ilvl w:val="0"/>
          <w:numId w:val="1001"/>
        </w:numPr>
        <w:pStyle w:val="Compact"/>
      </w:pPr>
      <w:r>
        <w:t xml:space="preserve">Payment is due within 30 days from the date of this Invoice. Late payments may incur a penalty of 1.5% per month.</w:t>
      </w:r>
    </w:p>
    <w:p>
      <w:pPr>
        <w:numPr>
          <w:ilvl w:val="0"/>
          <w:numId w:val="1001"/>
        </w:numPr>
        <w:pStyle w:val="Compact"/>
      </w:pPr>
      <w:r>
        <w:t xml:space="preserve">All services provided by our Environmental Engineer team are subject to the confidentiality agreement signed on August 15, 2023.</w:t>
      </w:r>
    </w:p>
    <w:p>
      <w:pPr>
        <w:numPr>
          <w:ilvl w:val="0"/>
          <w:numId w:val="1001"/>
        </w:numPr>
        <w:pStyle w:val="Compact"/>
      </w:pPr>
      <w:r>
        <w:t xml:space="preserve">The figures quoted are exclusive of any statutory taxes unless otherwise stated. GST is calculated as per the current rates applicable in Maharashtra, India.</w:t>
      </w:r>
    </w:p>
    <w:p>
      <w:pPr>
        <w:numPr>
          <w:ilvl w:val="0"/>
          <w:numId w:val="1001"/>
        </w:numPr>
        <w:pStyle w:val="Compact"/>
      </w:pPr>
      <w:r>
        <w:t xml:space="preserve">Any disputes arising from this Invoice shall be subject to the jurisdiction of the courts in Mumbai, Maharashtra.</w:t>
      </w:r>
    </w:p>
    <w:p>
      <w:pPr>
        <w:numPr>
          <w:ilvl w:val="0"/>
          <w:numId w:val="1001"/>
        </w:numPr>
        <w:pStyle w:val="Compact"/>
      </w:pPr>
      <w:r>
        <w:t xml:space="preserve">Please quote the Invoice Number (INV-MUM-2023-0892) in the remarks section of your payment transfer.</w:t>
      </w:r>
    </w:p>
    <w:bookmarkEnd w:id="25"/>
    <w:p>
      <w:pPr>
        <w:pStyle w:val="FirstParagraph"/>
      </w:pPr>
      <w:r>
        <w:rPr>
          <w:bCs/>
          <w:b/>
        </w:rPr>
        <w:t xml:space="preserve">Authorized Signatory</w:t>
      </w:r>
    </w:p>
    <w:p>
      <w:pPr>
        <w:pStyle w:val="BodyText"/>
      </w:pPr>
      <w:r>
        <w:t xml:space="preserve">EcoSolutions Engineering Pvt. Ltd.</w:t>
      </w:r>
    </w:p>
    <w:p>
      <w:pPr>
        <w:pStyle w:val="BodyText"/>
      </w:pPr>
      <w:r>
        <w:t xml:space="preserve">(Stamp &amp; Signature)</w:t>
      </w:r>
    </w:p>
    <w:p>
      <w:pPr>
        <w:pStyle w:val="BodyText"/>
      </w:pPr>
      <w:r>
        <w:rPr>
          <w:bCs/>
          <w:b/>
        </w:rPr>
        <w:t xml:space="preserve">Received By</w:t>
      </w:r>
    </w:p>
    <w:p>
      <w:pPr>
        <w:pStyle w:val="BodyText"/>
      </w:pPr>
      <w:r>
        <w:t xml:space="preserve">Mumbai Metropolitan Development Authority</w:t>
      </w:r>
    </w:p>
    <w:p>
      <w:pPr>
        <w:pStyle w:val="BodyText"/>
      </w:pPr>
      <w:r>
        <w:t xml:space="preserve">(Date &amp; Signature)</w:t>
      </w:r>
    </w:p>
    <w:p>
      <w:pPr>
        <w:pStyle w:val="BodyText"/>
      </w:pPr>
      <w:r>
        <w:t xml:space="preserve">Thank you for choosing EcoSolutions Engineering for your Environmental Engineering needs in Mumbai.</w:t>
      </w:r>
    </w:p>
    <w:p>
      <w:pPr>
        <w:pStyle w:val="BodyText"/>
      </w:pPr>
      <w:r>
        <w:t xml:space="preserve">Generated on: October 24, 2023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2026-10-10T02:30:06Z</dcterms:created>
  <dcterms:modified xsi:type="dcterms:W3CDTF">2026-10-10T02:30:06Z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