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p>
      <w:pPr>
        <w:pStyle w:val="FirstParagraph"/>
      </w:pPr>
      <w:r>
        <w:t xml:space="preserve">INVOICE</w:t>
      </w:r>
    </w:p>
    <w:bookmarkStart w:id="20" w:name="greentech-environmental-solutions"/>
    <w:p>
      <w:pPr>
        <w:pStyle w:val="Heading1"/>
      </w:pPr>
      <w:r>
        <w:t xml:space="preserve">GreenTech Environmental Solutions</w:t>
      </w:r>
    </w:p>
    <w:p>
      <w:pPr>
        <w:pStyle w:val="FirstParagraph"/>
      </w:pPr>
      <w:r>
        <w:rPr>
          <w:bCs/>
          <w:b/>
        </w:rPr>
        <w:t xml:space="preserve">Professional Environmental Engineering Services</w:t>
      </w:r>
    </w:p>
    <w:p>
      <w:pPr>
        <w:pStyle w:val="BodyText"/>
      </w:pPr>
      <w:r>
        <w:t xml:space="preserve">Jl. Sudirman Kav. 52-53, SCBD Lot 10, Level 15</w:t>
      </w:r>
    </w:p>
    <w:p>
      <w:pPr>
        <w:pStyle w:val="BodyText"/>
      </w:pPr>
      <w:r>
        <w:t xml:space="preserve">Jakarta Selatan, DKI Jakarta 12190</w:t>
      </w:r>
    </w:p>
    <w:p>
      <w:pPr>
        <w:pStyle w:val="BodyText"/>
      </w:pPr>
      <w:r>
        <w:t xml:space="preserve">Indonesia Jakarta</w:t>
      </w:r>
    </w:p>
    <w:p>
      <w:pPr>
        <w:pStyle w:val="BodyText"/>
      </w:pPr>
      <w:r>
        <w:t xml:space="preserve">Telp: +62 21 555 0199 | Email: billing@greentech-id.com</w:t>
      </w:r>
    </w:p>
    <w:p>
      <w:pPr>
        <w:pStyle w:val="BodyText"/>
      </w:pPr>
      <w:r>
        <w:t xml:space="preserve">NPWP: 01.234.567.8-901.000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INV-JKT-2023-089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w:t>
      </w:r>
      <w:r>
        <w:t xml:space="preserve"> </w:t>
      </w:r>
      <w:r>
        <w:t xml:space="preserve">Jakarta Bay Coastal Remediation</w:t>
      </w:r>
    </w:p>
    <w:bookmarkEnd w:id="21"/>
    <w:bookmarkStart w:id="22" w:name="bill-to"/>
    <w:p>
      <w:pPr>
        <w:pStyle w:val="Heading3"/>
      </w:pPr>
      <w:r>
        <w:t xml:space="preserve">Bill To:</w:t>
      </w:r>
    </w:p>
    <w:p>
      <w:pPr>
        <w:pStyle w:val="FirstParagraph"/>
      </w:pPr>
      <w:r>
        <w:rPr>
          <w:bCs/>
          <w:b/>
        </w:rPr>
        <w:t xml:space="preserve">PT. Nusantara Infrastructure Development</w:t>
      </w:r>
    </w:p>
    <w:p>
      <w:pPr>
        <w:pStyle w:val="BodyText"/>
      </w:pPr>
      <w:r>
        <w:t xml:space="preserve">Attn: Director of Sustainability &amp; Compliance</w:t>
      </w:r>
    </w:p>
    <w:p>
      <w:pPr>
        <w:pStyle w:val="BodyText"/>
      </w:pPr>
      <w:r>
        <w:t xml:space="preserve">Jl. Gatot Subroto Kav. 37, Jakarta Selatan</w:t>
      </w:r>
    </w:p>
    <w:p>
      <w:pPr>
        <w:pStyle w:val="BodyText"/>
      </w:pPr>
      <w:r>
        <w:t xml:space="preserve">Indonesia Jakarta 12950</w:t>
      </w:r>
    </w:p>
    <w:p>
      <w:pPr>
        <w:pStyle w:val="BodyText"/>
      </w:pPr>
      <w:r>
        <w:t xml:space="preserve">NPWP: 98.765.432.1-000.000</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Qty / Hours</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rPr>
                <w:bCs/>
                <w:b/>
              </w:rPr>
              <w:t xml:space="preserve">Environmental Impact Assessment (AMDAL) Consultation</w:t>
            </w:r>
            <w:r>
              <w:br/>
            </w:r>
            <w:r>
              <w:t xml:space="preserve">Comprehensive analysis of potential environmental impacts for the proposed coastal development project in Indonesia Jakarta. Includes baseline data collection, stakeholder engagement, and regulatory compliance review according to Ministry of Environment and Forestry regulations.</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2</w:t>
            </w:r>
          </w:p>
        </w:tc>
        <w:tc>
          <w:tcPr/>
          <w:p>
            <w:pPr>
              <w:pStyle w:val="Compact"/>
              <w:jc w:val="left"/>
            </w:pPr>
            <w:r>
              <w:rPr>
                <w:bCs/>
                <w:b/>
              </w:rPr>
              <w:t xml:space="preserve">Water Quality Monitoring &amp; Analysis</w:t>
            </w:r>
            <w:r>
              <w:br/>
            </w:r>
            <w:r>
              <w:t xml:space="preserve">On-site sampling and laboratory analysis of water quality parameters in the Jakarta Bay area. Testing includes pH, dissolved oxygen, heavy metals, and biological oxygen demand (BOD) to ensure compliance with national environmental standards.</w:t>
            </w:r>
          </w:p>
        </w:tc>
        <w:tc>
          <w:tcPr/>
          <w:p>
            <w:pPr>
              <w:pStyle w:val="Compact"/>
              <w:jc w:val="left"/>
            </w:pPr>
            <w:r>
              <w:t xml:space="preserve">40</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3</w:t>
            </w:r>
          </w:p>
        </w:tc>
        <w:tc>
          <w:tcPr/>
          <w:p>
            <w:pPr>
              <w:pStyle w:val="Compact"/>
              <w:jc w:val="left"/>
            </w:pPr>
            <w:r>
              <w:rPr>
                <w:bCs/>
                <w:b/>
              </w:rPr>
              <w:t xml:space="preserve">Air Quality Dispersion Modeling</w:t>
            </w:r>
            <w:r>
              <w:br/>
            </w:r>
            <w:r>
              <w:t xml:space="preserve">Advanced computational modeling to predict air pollutant dispersion patterns resulting from construction activities. This service ensures that emissions remain within permissible limits for the densely populated areas of Indonesia Jakarta.</w:t>
            </w:r>
          </w:p>
        </w:tc>
        <w:tc>
          <w:tcPr/>
          <w:p>
            <w:pPr>
              <w:pStyle w:val="Compact"/>
              <w:jc w:val="left"/>
            </w:pPr>
            <w:r>
              <w:t xml:space="preserve">1</w:t>
            </w:r>
          </w:p>
        </w:tc>
        <w:tc>
          <w:tcPr/>
          <w:p>
            <w:pPr>
              <w:pStyle w:val="Compact"/>
              <w:jc w:val="left"/>
            </w:pPr>
            <w:r>
              <w:t xml:space="preserve">75,000,000</w:t>
            </w:r>
          </w:p>
        </w:tc>
        <w:tc>
          <w:tcPr/>
          <w:p>
            <w:pPr>
              <w:pStyle w:val="Compact"/>
              <w:jc w:val="left"/>
            </w:pPr>
            <w:r>
              <w:t xml:space="preserve">75,000,000</w:t>
            </w:r>
          </w:p>
        </w:tc>
      </w:tr>
      <w:tr>
        <w:tc>
          <w:tcPr/>
          <w:p>
            <w:pPr>
              <w:pStyle w:val="Compact"/>
              <w:jc w:val="left"/>
            </w:pPr>
            <w:r>
              <w:t xml:space="preserve">4</w:t>
            </w:r>
          </w:p>
        </w:tc>
        <w:tc>
          <w:tcPr/>
          <w:p>
            <w:pPr>
              <w:pStyle w:val="Compact"/>
              <w:jc w:val="left"/>
            </w:pPr>
            <w:r>
              <w:rPr>
                <w:bCs/>
                <w:b/>
              </w:rPr>
              <w:t xml:space="preserve">Solid Waste Management Plan Development</w:t>
            </w:r>
            <w:r>
              <w:br/>
            </w:r>
            <w:r>
              <w:t xml:space="preserve">Design of a sustainable waste management strategy for the project site, focusing on reduction, reuse, and recycling protocols tailored to the specific logistical challenges of operating in Indonesia Jakarta.</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5</w:t>
            </w:r>
          </w:p>
        </w:tc>
        <w:tc>
          <w:tcPr/>
          <w:p>
            <w:pPr>
              <w:pStyle w:val="Compact"/>
              <w:jc w:val="left"/>
            </w:pPr>
            <w:r>
              <w:rPr>
                <w:bCs/>
                <w:b/>
              </w:rPr>
              <w:t xml:space="preserve">Environmental Compliance Reporting</w:t>
            </w:r>
            <w:r>
              <w:br/>
            </w:r>
            <w:r>
              <w:t xml:space="preserve">Preparation of quarterly environmental performance reports required by local authorities. Includes documentation of mitigation measures implemented and verification of adherence to the approved Environmental Management Plan (UKL-UPL).</w:t>
            </w:r>
          </w:p>
        </w:tc>
        <w:tc>
          <w:tcPr/>
          <w:p>
            <w:pPr>
              <w:pStyle w:val="Compact"/>
              <w:jc w:val="left"/>
            </w:pPr>
            <w:r>
              <w:t xml:space="preserve">3</w:t>
            </w:r>
          </w:p>
        </w:tc>
        <w:tc>
          <w:tcPr/>
          <w:p>
            <w:pPr>
              <w:pStyle w:val="Compact"/>
              <w:jc w:val="left"/>
            </w:pPr>
            <w:r>
              <w:t xml:space="preserve">15,000,000</w:t>
            </w:r>
          </w:p>
        </w:tc>
        <w:tc>
          <w:tcPr/>
          <w:p>
            <w:pPr>
              <w:pStyle w:val="Compact"/>
              <w:jc w:val="left"/>
            </w:pPr>
            <w:r>
              <w:t xml:space="preserve">45,000,000</w:t>
            </w:r>
          </w:p>
        </w:tc>
      </w:tr>
    </w:tbl>
    <w:p>
      <w:pPr>
        <w:pStyle w:val="BodyText"/>
      </w:pPr>
      <w:r>
        <w:t xml:space="preserve">Subtotal:</w:t>
      </w:r>
      <w:r>
        <w:t xml:space="preserve"> </w:t>
      </w:r>
      <w:r>
        <w:t xml:space="preserve">IDR 415,000,000</w:t>
      </w:r>
    </w:p>
    <w:p>
      <w:pPr>
        <w:pStyle w:val="BodyText"/>
      </w:pPr>
      <w:r>
        <w:t xml:space="preserve">VAT (PPN) 11%:</w:t>
      </w:r>
      <w:r>
        <w:t xml:space="preserve"> </w:t>
      </w:r>
      <w:r>
        <w:t xml:space="preserve">IDR 45,650,000</w:t>
      </w:r>
    </w:p>
    <w:p>
      <w:pPr>
        <w:pStyle w:val="BodyText"/>
      </w:pPr>
      <w:r>
        <w:t xml:space="preserve">TOTAL DUE:</w:t>
      </w:r>
      <w:r>
        <w:t xml:space="preserve"> </w:t>
      </w:r>
      <w:r>
        <w:t xml:space="preserve">IDR 460,650,000</w:t>
      </w:r>
    </w:p>
    <w:bookmarkStart w:id="23" w:name="payment-terms-bank-details"/>
    <w:p>
      <w:pPr>
        <w:pStyle w:val="Heading4"/>
      </w:pPr>
      <w:r>
        <w:t xml:space="preserve">Payment Terms &amp; Bank Details</w:t>
      </w:r>
    </w:p>
    <w:p>
      <w:pPr>
        <w:pStyle w:val="FirstParagraph"/>
      </w:pPr>
      <w:r>
        <w:t xml:space="preserve">Payment is due within 30 days from the date of this Invoice. Please include the Invoice number (INV-JKT-2023-089) as the reference for your transfer.</w:t>
      </w:r>
    </w:p>
    <w:p>
      <w:pPr>
        <w:pStyle w:val="BodyText"/>
      </w:pPr>
      <w:r>
        <w:rPr>
          <w:bCs/>
          <w:b/>
        </w:rPr>
        <w:t xml:space="preserve">Bank Name:</w:t>
      </w:r>
      <w:r>
        <w:t xml:space="preserve"> </w:t>
      </w:r>
      <w:r>
        <w:t xml:space="preserve">Bank Central Asia (BCA)</w:t>
      </w:r>
    </w:p>
    <w:p>
      <w:pPr>
        <w:pStyle w:val="BodyText"/>
      </w:pPr>
      <w:r>
        <w:rPr>
          <w:bCs/>
          <w:b/>
        </w:rPr>
        <w:t xml:space="preserve">Account Name:</w:t>
      </w:r>
      <w:r>
        <w:t xml:space="preserve"> </w:t>
      </w:r>
      <w:r>
        <w:t xml:space="preserve">GreenTech Environmental Solutions PT</w:t>
      </w:r>
    </w:p>
    <w:p>
      <w:pPr>
        <w:pStyle w:val="BodyText"/>
      </w:pPr>
      <w:r>
        <w:rPr>
          <w:bCs/>
          <w:b/>
        </w:rPr>
        <w:t xml:space="preserve">Account Number:</w:t>
      </w:r>
      <w:r>
        <w:t xml:space="preserve"> </w:t>
      </w:r>
      <w:r>
        <w:t xml:space="preserve">123-456-7890</w:t>
      </w:r>
    </w:p>
    <w:p>
      <w:pPr>
        <w:pStyle w:val="BodyText"/>
      </w:pPr>
      <w:r>
        <w:rPr>
          <w:bCs/>
          <w:b/>
        </w:rPr>
        <w:t xml:space="preserve">Branch:</w:t>
      </w:r>
      <w:r>
        <w:t xml:space="preserve"> </w:t>
      </w:r>
      <w:r>
        <w:t xml:space="preserve">Jakarta Sudirman</w:t>
      </w:r>
    </w:p>
    <w:bookmarkEnd w:id="23"/>
    <w:bookmarkStart w:id="24" w:name="terms-and-conditions"/>
    <w:p>
      <w:pPr>
        <w:pStyle w:val="Heading4"/>
      </w:pPr>
      <w:r>
        <w:t xml:space="preserve">Terms and Conditions</w:t>
      </w:r>
    </w:p>
    <w:p>
      <w:pPr>
        <w:numPr>
          <w:ilvl w:val="0"/>
          <w:numId w:val="1001"/>
        </w:numPr>
        <w:pStyle w:val="Compact"/>
      </w:pPr>
      <w:r>
        <w:t xml:space="preserve">All services provided by our team of certified Environmental Engineers are subject to the laws and regulations of the Republic of Indonesia.</w:t>
      </w:r>
    </w:p>
    <w:p>
      <w:pPr>
        <w:numPr>
          <w:ilvl w:val="0"/>
          <w:numId w:val="1001"/>
        </w:numPr>
        <w:pStyle w:val="Compact"/>
      </w:pPr>
      <w:r>
        <w:t xml:space="preserve">Prices are quoted in Indonesian Rupiah (IDR) and are valid for 30 days from the date of this Invoice.</w:t>
      </w:r>
    </w:p>
    <w:p>
      <w:pPr>
        <w:numPr>
          <w:ilvl w:val="0"/>
          <w:numId w:val="1001"/>
        </w:numPr>
        <w:pStyle w:val="Compact"/>
      </w:pPr>
      <w:r>
        <w:t xml:space="preserve">Late payments will incur a penalty interest of 2% per month on the outstanding balance.</w:t>
      </w:r>
    </w:p>
    <w:p>
      <w:pPr>
        <w:numPr>
          <w:ilvl w:val="0"/>
          <w:numId w:val="1001"/>
        </w:numPr>
        <w:pStyle w:val="Compact"/>
      </w:pPr>
      <w:r>
        <w:t xml:space="preserve">GreenTech Environmental Solutions guarantees that all data collected and reports generated for this project in Indonesia Jakarta will be accurate and compliant with current environmental standards.</w:t>
      </w:r>
    </w:p>
    <w:p>
      <w:pPr>
        <w:numPr>
          <w:ilvl w:val="0"/>
          <w:numId w:val="1001"/>
        </w:numPr>
        <w:pStyle w:val="Compact"/>
      </w:pPr>
      <w:r>
        <w:t xml:space="preserve">Any changes to the scope of work must be agreed upon in writing via a Change Order form before additional work is performed.</w:t>
      </w:r>
    </w:p>
    <w:bookmarkEnd w:id="24"/>
    <w:bookmarkStart w:id="25" w:name="project-scope-summary"/>
    <w:p>
      <w:pPr>
        <w:pStyle w:val="Heading4"/>
      </w:pPr>
      <w:r>
        <w:t xml:space="preserve">Project Scope Summary</w:t>
      </w:r>
    </w:p>
    <w:p>
      <w:pPr>
        <w:pStyle w:val="FirstParagraph"/>
      </w:pPr>
      <w:r>
        <w:t xml:space="preserve">This Invoice covers the professional services rendered by GreenTech Environmental Solutions as the lead Environmental Engineer for the Jakarta Bay Coastal Remediation Project. Our objective is to ensure that the development activities of PT. Nusantara Infrastructure Development proceed with minimal ecological disruption. The scope includes rigorous monitoring of water and air quality, strategic waste management planning, and full regulatory compliance support. By engaging our expertise, the client ensures that their operations in Indonesia Jakarta meet the highest standards of environmental stewardship and legal compliance.</w:t>
      </w:r>
    </w:p>
    <w:bookmarkEnd w:id="25"/>
    <w:p>
      <w:pPr>
        <w:pStyle w:val="BodyText"/>
      </w:pPr>
      <w:r>
        <w:rPr>
          <w:bCs/>
          <w:b/>
        </w:rPr>
        <w:t xml:space="preserve">Authorized by:</w:t>
      </w:r>
    </w:p>
    <w:p>
      <w:pPr>
        <w:pStyle w:val="BodyText"/>
      </w:pPr>
      <w:r>
        <w:t xml:space="preserve">Dr. Budi Santoso, M.Sc.</w:t>
      </w:r>
      <w:r>
        <w:br/>
      </w:r>
      <w:r>
        <w:t xml:space="preserve">Lead Environmental Engineer</w:t>
      </w:r>
      <w:r>
        <w:br/>
      </w:r>
      <w:r>
        <w:t xml:space="preserve">GreenTech Environmental Solutions</w:t>
      </w:r>
    </w:p>
    <w:p>
      <w:pPr>
        <w:pStyle w:val="BodyText"/>
      </w:pPr>
      <w:r>
        <w:rPr>
          <w:bCs/>
          <w:b/>
        </w:rPr>
        <w:t xml:space="preserve">Received by:</w:t>
      </w:r>
    </w:p>
    <w:p>
      <w:pPr>
        <w:pStyle w:val="BodyText"/>
      </w:pPr>
      <w:r>
        <w:t xml:space="preserve">__________________________</w:t>
      </w:r>
      <w:r>
        <w:br/>
      </w:r>
      <w:r>
        <w:t xml:space="preserve">Name &amp; Title</w:t>
      </w:r>
      <w:r>
        <w:br/>
      </w:r>
      <w:r>
        <w:t xml:space="preserve">PT. Nusantara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2026-10-10T02:33:12Z</dcterms:created>
  <dcterms:modified xsi:type="dcterms:W3CDTF">2026-10-10T02:33:12Z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