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Environmental</w:t>
      </w:r>
      <w:r>
        <w:t xml:space="preserve"> </w:t>
      </w:r>
      <w:r>
        <w:t xml:space="preserve">Engineering</w:t>
      </w:r>
      <w:r>
        <w:t xml:space="preserve"> </w:t>
      </w:r>
      <w:r>
        <w:t xml:space="preserve">Services</w:t>
      </w:r>
    </w:p>
    <w:bookmarkStart w:id="20" w:name="ecomilan-engineering-s.r.l."/>
    <w:p>
      <w:pPr>
        <w:pStyle w:val="Heading1"/>
      </w:pPr>
      <w:r>
        <w:t xml:space="preserve">EcoMilan Engineering S.r.l.</w:t>
      </w:r>
    </w:p>
    <w:p>
      <w:pPr>
        <w:pStyle w:val="FirstParagraph"/>
      </w:pPr>
      <w:r>
        <w:t xml:space="preserve">Via Dante Alighieri, 45</w:t>
      </w:r>
    </w:p>
    <w:p>
      <w:pPr>
        <w:pStyle w:val="BodyText"/>
      </w:pPr>
      <w:r>
        <w:t xml:space="preserve">20121 Milan, Italy</w:t>
      </w:r>
    </w:p>
    <w:p>
      <w:pPr>
        <w:pStyle w:val="BodyText"/>
      </w:pPr>
      <w:r>
        <w:t xml:space="preserve">VAT ID (P.IVA): IT 12345678901</w:t>
      </w:r>
    </w:p>
    <w:p>
      <w:pPr>
        <w:pStyle w:val="BodyText"/>
      </w:pPr>
      <w:r>
        <w:t xml:space="preserve">Email: billing@ecomilan-eng.it</w:t>
      </w:r>
    </w:p>
    <w:p>
      <w:pPr>
        <w:pStyle w:val="BodyText"/>
      </w:pPr>
      <w:r>
        <w:t xml:space="preserve">Phone: +39 02 1234 5678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Reference:</w:t>
      </w:r>
      <w:r>
        <w:t xml:space="preserve"> </w:t>
      </w:r>
      <w:r>
        <w:t xml:space="preserve">Project "Green District" - Phase II</w:t>
      </w:r>
    </w:p>
    <w:bookmarkEnd w:id="21"/>
    <w:bookmarkStart w:id="22" w:name="bill-to"/>
    <w:p>
      <w:pPr>
        <w:pStyle w:val="Heading3"/>
      </w:pPr>
      <w:r>
        <w:t xml:space="preserve">Bill To</w:t>
      </w:r>
    </w:p>
    <w:p>
      <w:pPr>
        <w:pStyle w:val="FirstParagraph"/>
      </w:pPr>
      <w:r>
        <w:rPr>
          <w:bCs/>
          <w:b/>
        </w:rPr>
        <w:t xml:space="preserve">Urban Development Corp. S.p.A.</w:t>
      </w:r>
    </w:p>
    <w:p>
      <w:pPr>
        <w:pStyle w:val="BodyText"/>
      </w:pPr>
      <w:r>
        <w:t xml:space="preserve">Attn: Procurement Department</w:t>
      </w:r>
    </w:p>
    <w:p>
      <w:pPr>
        <w:pStyle w:val="BodyText"/>
      </w:pPr>
      <w:r>
        <w:t xml:space="preserve">Via Tortona, 12</w:t>
      </w:r>
    </w:p>
    <w:p>
      <w:pPr>
        <w:pStyle w:val="BodyText"/>
      </w:pPr>
      <w:r>
        <w:t xml:space="preserve">20144 Milan, Italy</w:t>
      </w:r>
    </w:p>
    <w:p>
      <w:pPr>
        <w:pStyle w:val="BodyText"/>
      </w:pPr>
      <w:r>
        <w:t xml:space="preserve">VAT ID (P.IVA): IT 98765432109</w:t>
      </w:r>
    </w:p>
    <w:bookmarkEnd w:id="22"/>
    <w:bookmarkStart w:id="23" w:name="project-location"/>
    <w:p>
      <w:pPr>
        <w:pStyle w:val="Heading3"/>
      </w:pPr>
      <w:r>
        <w:t xml:space="preserve">Project Location</w:t>
      </w:r>
    </w:p>
    <w:p>
      <w:pPr>
        <w:pStyle w:val="FirstParagraph"/>
      </w:pPr>
      <w:r>
        <w:t xml:space="preserve">Isola District Redevelopment</w:t>
      </w:r>
    </w:p>
    <w:p>
      <w:pPr>
        <w:pStyle w:val="BodyText"/>
      </w:pPr>
      <w:r>
        <w:t xml:space="preserve">Milan, Lombardy, Italy</w:t>
      </w:r>
    </w:p>
    <w:p>
      <w:pPr>
        <w:pStyle w:val="BodyText"/>
      </w:pPr>
      <w:r>
        <w:rPr>
          <w:bCs/>
          <w:b/>
        </w:rPr>
        <w:t xml:space="preserve">Site Manager:</w:t>
      </w:r>
      <w:r>
        <w:t xml:space="preserve"> </w:t>
      </w:r>
      <w:r>
        <w:t xml:space="preserve">Marco Rossi</w:t>
      </w:r>
    </w:p>
    <w:p>
      <w:pPr>
        <w:pStyle w:val="BodyText"/>
      </w:pPr>
      <w:r>
        <w:rPr>
          <w:bCs/>
          <w:b/>
        </w:rPr>
        <w:t xml:space="preserve">Contact:</w:t>
      </w:r>
      <w:r>
        <w:t xml:space="preserve"> </w:t>
      </w:r>
      <w:r>
        <w:t xml:space="preserve">+39 02 9876 5432</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Environmental Engineering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Environmental Impact Assessment (EIA) - Site Analysis</w:t>
            </w:r>
            <w:r>
              <w:br/>
            </w:r>
            <w:r>
              <w:t xml:space="preserve">Comprehensive soil and groundwater sampling analysis conducted in accordance with Italian Legislative Decree 152/2006. This service includes the identification of potential contaminants in the Isola District site, risk assessment modeling, and the drafting of the preliminary technical report required for municipal approval in Milan.</w:t>
            </w:r>
          </w:p>
        </w:tc>
        <w:tc>
          <w:tcPr/>
          <w:p>
            <w:pPr>
              <w:pStyle w:val="Compact"/>
              <w:jc w:val="left"/>
            </w:pPr>
            <w:r>
              <w:t xml:space="preserve">40</w:t>
            </w:r>
          </w:p>
        </w:tc>
        <w:tc>
          <w:tcPr/>
          <w:p>
            <w:pPr>
              <w:pStyle w:val="Compact"/>
              <w:jc w:val="left"/>
            </w:pPr>
            <w:r>
              <w:t xml:space="preserve">150.00</w:t>
            </w:r>
          </w:p>
        </w:tc>
        <w:tc>
          <w:tcPr/>
          <w:p>
            <w:pPr>
              <w:pStyle w:val="Compact"/>
              <w:jc w:val="left"/>
            </w:pPr>
            <w:r>
              <w:t xml:space="preserve">6,000.00</w:t>
            </w:r>
          </w:p>
        </w:tc>
      </w:tr>
      <w:tr>
        <w:tc>
          <w:tcPr/>
          <w:p>
            <w:pPr>
              <w:pStyle w:val="Compact"/>
              <w:jc w:val="left"/>
            </w:pPr>
            <w:r>
              <w:t xml:space="preserve">2</w:t>
            </w:r>
          </w:p>
        </w:tc>
        <w:tc>
          <w:tcPr/>
          <w:p>
            <w:pPr>
              <w:pStyle w:val="Compact"/>
              <w:jc w:val="left"/>
            </w:pPr>
            <w:r>
              <w:rPr>
                <w:bCs/>
                <w:b/>
              </w:rPr>
              <w:t xml:space="preserve">Waste Management Strategy &amp; Circular Economy Plan</w:t>
            </w:r>
            <w:r>
              <w:br/>
            </w:r>
            <w:r>
              <w:t xml:space="preserve">Development of a tailored waste management protocol for the construction phase. This includes the classification of construction and demolition waste (CDW), logistics planning for recycling facilities in the Lombardy region, and ensuring compliance with local Milan municipal regulations regarding waste diversion rates and sustainability targets.</w:t>
            </w:r>
          </w:p>
        </w:tc>
        <w:tc>
          <w:tcPr/>
          <w:p>
            <w:pPr>
              <w:pStyle w:val="Compact"/>
              <w:jc w:val="left"/>
            </w:pPr>
            <w:r>
              <w:t xml:space="preserve">25</w:t>
            </w:r>
          </w:p>
        </w:tc>
        <w:tc>
          <w:tcPr/>
          <w:p>
            <w:pPr>
              <w:pStyle w:val="Compact"/>
              <w:jc w:val="left"/>
            </w:pPr>
            <w:r>
              <w:t xml:space="preserve">150.00</w:t>
            </w:r>
          </w:p>
        </w:tc>
        <w:tc>
          <w:tcPr/>
          <w:p>
            <w:pPr>
              <w:pStyle w:val="Compact"/>
              <w:jc w:val="left"/>
            </w:pPr>
            <w:r>
              <w:t xml:space="preserve">3,750.00</w:t>
            </w:r>
          </w:p>
        </w:tc>
      </w:tr>
      <w:tr>
        <w:tc>
          <w:tcPr/>
          <w:p>
            <w:pPr>
              <w:pStyle w:val="Compact"/>
              <w:jc w:val="left"/>
            </w:pPr>
            <w:r>
              <w:t xml:space="preserve">3</w:t>
            </w:r>
          </w:p>
        </w:tc>
        <w:tc>
          <w:tcPr/>
          <w:p>
            <w:pPr>
              <w:pStyle w:val="Compact"/>
              <w:jc w:val="left"/>
            </w:pPr>
            <w:r>
              <w:rPr>
                <w:bCs/>
                <w:b/>
              </w:rPr>
              <w:t xml:space="preserve">Air Quality Monitoring &amp; Noise Pollution Control</w:t>
            </w:r>
            <w:r>
              <w:br/>
            </w:r>
            <w:r>
              <w:t xml:space="preserve">Implementation of a real-time air quality monitoring system to track particulate matter (PM10, PM2.5) and nitrogen dioxide levels during excavation. Includes the design of noise mitigation barriers to comply with the acoustic regulations of the City of Milan, ensuring minimal disturbance to surrounding residential areas.</w:t>
            </w:r>
          </w:p>
        </w:tc>
        <w:tc>
          <w:tcPr/>
          <w:p>
            <w:pPr>
              <w:pStyle w:val="Compact"/>
              <w:jc w:val="left"/>
            </w:pPr>
            <w:r>
              <w:t xml:space="preserve">15</w:t>
            </w:r>
          </w:p>
        </w:tc>
        <w:tc>
          <w:tcPr/>
          <w:p>
            <w:pPr>
              <w:pStyle w:val="Compact"/>
              <w:jc w:val="left"/>
            </w:pPr>
            <w:r>
              <w:t xml:space="preserve">150.00</w:t>
            </w:r>
          </w:p>
        </w:tc>
        <w:tc>
          <w:tcPr/>
          <w:p>
            <w:pPr>
              <w:pStyle w:val="Compact"/>
              <w:jc w:val="left"/>
            </w:pPr>
            <w:r>
              <w:t xml:space="preserve">2,250.00</w:t>
            </w:r>
          </w:p>
        </w:tc>
      </w:tr>
      <w:tr>
        <w:tc>
          <w:tcPr/>
          <w:p>
            <w:pPr>
              <w:pStyle w:val="Compact"/>
              <w:jc w:val="left"/>
            </w:pPr>
            <w:r>
              <w:t xml:space="preserve">4</w:t>
            </w:r>
          </w:p>
        </w:tc>
        <w:tc>
          <w:tcPr/>
          <w:p>
            <w:pPr>
              <w:pStyle w:val="Compact"/>
              <w:jc w:val="left"/>
            </w:pPr>
            <w:r>
              <w:rPr>
                <w:bCs/>
                <w:b/>
              </w:rPr>
              <w:t xml:space="preserve">Sustainable Water Management &amp; Stormwater Design</w:t>
            </w:r>
            <w:r>
              <w:br/>
            </w:r>
            <w:r>
              <w:t xml:space="preserve">Engineering design for a Sustainable Urban Drainage System (SUDS). This involves the calculation of runoff coefficients, design of permeable pavement structures, and integration of rainwater harvesting systems to reduce the load on Milan's existing sewer infrastructure and prevent urban flooding events.</w:t>
            </w:r>
          </w:p>
        </w:tc>
        <w:tc>
          <w:tcPr/>
          <w:p>
            <w:pPr>
              <w:pStyle w:val="Compact"/>
              <w:jc w:val="left"/>
            </w:pPr>
            <w:r>
              <w:t xml:space="preserve">30</w:t>
            </w:r>
          </w:p>
        </w:tc>
        <w:tc>
          <w:tcPr/>
          <w:p>
            <w:pPr>
              <w:pStyle w:val="Compact"/>
              <w:jc w:val="left"/>
            </w:pPr>
            <w:r>
              <w:t xml:space="preserve">150.00</w:t>
            </w:r>
          </w:p>
        </w:tc>
        <w:tc>
          <w:tcPr/>
          <w:p>
            <w:pPr>
              <w:pStyle w:val="Compact"/>
              <w:jc w:val="left"/>
            </w:pPr>
            <w:r>
              <w:t xml:space="preserve">4,500.00</w:t>
            </w:r>
          </w:p>
        </w:tc>
      </w:tr>
      <w:tr>
        <w:tc>
          <w:tcPr/>
          <w:p>
            <w:pPr>
              <w:pStyle w:val="Compact"/>
              <w:jc w:val="left"/>
            </w:pPr>
            <w:r>
              <w:t xml:space="preserve">5</w:t>
            </w:r>
          </w:p>
        </w:tc>
        <w:tc>
          <w:tcPr/>
          <w:p>
            <w:pPr>
              <w:pStyle w:val="Compact"/>
              <w:jc w:val="left"/>
            </w:pPr>
            <w:r>
              <w:rPr>
                <w:bCs/>
                <w:b/>
              </w:rPr>
              <w:t xml:space="preserve">Regulatory Compliance &amp; Permitting Support</w:t>
            </w:r>
            <w:r>
              <w:br/>
            </w:r>
            <w:r>
              <w:t xml:space="preserve">Administrative support for obtaining the "Autorizzazione Unica Ambientale" (Single Environmental Authorization). Includes liaison with the Milan Environmental Protection Agency (ARPA Lombardia), preparation of technical documentation, and ensuring all engineering solutions meet the strict environmental standards mandated by Italian law.</w:t>
            </w:r>
          </w:p>
        </w:tc>
        <w:tc>
          <w:tcPr/>
          <w:p>
            <w:pPr>
              <w:pStyle w:val="Compact"/>
              <w:jc w:val="left"/>
            </w:pPr>
            <w:r>
              <w:t xml:space="preserve">20</w:t>
            </w:r>
          </w:p>
        </w:tc>
        <w:tc>
          <w:tcPr/>
          <w:p>
            <w:pPr>
              <w:pStyle w:val="Compact"/>
              <w:jc w:val="left"/>
            </w:pPr>
            <w:r>
              <w:t xml:space="preserve">150.00</w:t>
            </w:r>
          </w:p>
        </w:tc>
        <w:tc>
          <w:tcPr/>
          <w:p>
            <w:pPr>
              <w:pStyle w:val="Compact"/>
              <w:jc w:val="left"/>
            </w:pPr>
            <w:r>
              <w:t xml:space="preserve">3,000.00</w:t>
            </w:r>
          </w:p>
        </w:tc>
      </w:tr>
    </w:tbl>
    <w:p>
      <w:pPr>
        <w:pStyle w:val="BodyText"/>
      </w:pPr>
      <w:r>
        <w:t xml:space="preserve">Subtotal:</w:t>
      </w:r>
      <w:r>
        <w:t xml:space="preserve"> </w:t>
      </w:r>
      <w:r>
        <w:t xml:space="preserve">€ 19,500.00</w:t>
      </w:r>
    </w:p>
    <w:p>
      <w:pPr>
        <w:pStyle w:val="BodyText"/>
      </w:pPr>
      <w:r>
        <w:t xml:space="preserve">VAT (IVA) 22%:</w:t>
      </w:r>
      <w:r>
        <w:t xml:space="preserve"> </w:t>
      </w:r>
      <w:r>
        <w:t xml:space="preserve">€ 4,290.00</w:t>
      </w:r>
    </w:p>
    <w:p>
      <w:pPr>
        <w:pStyle w:val="BodyText"/>
      </w:pPr>
      <w:r>
        <w:t xml:space="preserve">TOTAL DUE:</w:t>
      </w:r>
      <w:r>
        <w:t xml:space="preserve"> </w:t>
      </w:r>
      <w:r>
        <w:t xml:space="preserve">€ 23,790.00</w:t>
      </w:r>
    </w:p>
    <w:bookmarkStart w:id="24" w:name="payment-terms-banking-details"/>
    <w:p>
      <w:pPr>
        <w:pStyle w:val="Heading4"/>
      </w:pPr>
      <w:r>
        <w:t xml:space="preserve">Payment Terms &amp; Banking Details</w:t>
      </w:r>
    </w:p>
    <w:p>
      <w:pPr>
        <w:pStyle w:val="FirstParagraph"/>
      </w:pPr>
      <w:r>
        <w:rPr>
          <w:bCs/>
          <w:b/>
        </w:rPr>
        <w:t xml:space="preserve">Payment Method:</w:t>
      </w:r>
      <w:r>
        <w:t xml:space="preserve"> </w:t>
      </w:r>
      <w:r>
        <w:t xml:space="preserve">Bank Transfer (Bonifico Bancario)</w:t>
      </w:r>
    </w:p>
    <w:p>
      <w:pPr>
        <w:pStyle w:val="BodyText"/>
      </w:pPr>
      <w:r>
        <w:rPr>
          <w:bCs/>
          <w:b/>
        </w:rPr>
        <w:t xml:space="preserve">Bank Name:</w:t>
      </w:r>
      <w:r>
        <w:t xml:space="preserve"> </w:t>
      </w:r>
      <w:r>
        <w:t xml:space="preserve">Intesa Sanpaolo</w:t>
      </w:r>
    </w:p>
    <w:p>
      <w:pPr>
        <w:pStyle w:val="BodyText"/>
      </w:pPr>
      <w:r>
        <w:rPr>
          <w:bCs/>
          <w:b/>
        </w:rPr>
        <w:t xml:space="preserve">IBAN:</w:t>
      </w:r>
      <w:r>
        <w:t xml:space="preserve"> </w:t>
      </w:r>
      <w:r>
        <w:t xml:space="preserve">IT60 X030 6909 6061 0000 0012 345</w:t>
      </w:r>
    </w:p>
    <w:p>
      <w:pPr>
        <w:pStyle w:val="BodyText"/>
      </w:pPr>
      <w:r>
        <w:rPr>
          <w:bCs/>
          <w:b/>
        </w:rPr>
        <w:t xml:space="preserve">BIC/SWIFT:</w:t>
      </w:r>
      <w:r>
        <w:t xml:space="preserve"> </w:t>
      </w:r>
      <w:r>
        <w:t xml:space="preserve">BCITITMM</w:t>
      </w:r>
    </w:p>
    <w:p>
      <w:pPr>
        <w:pStyle w:val="BodyText"/>
      </w:pPr>
      <w:r>
        <w:rPr>
          <w:bCs/>
          <w:b/>
        </w:rPr>
        <w:t xml:space="preserve">Reference:</w:t>
      </w:r>
      <w:r>
        <w:t xml:space="preserve"> </w:t>
      </w:r>
      <w:r>
        <w:t xml:space="preserve">Please use Invoice Number INV-2023-10-089 as the payment reference.</w:t>
      </w:r>
    </w:p>
    <w:p>
      <w:pPr>
        <w:pStyle w:val="BodyText"/>
      </w:pPr>
      <w:r>
        <w:br/>
      </w:r>
    </w:p>
    <w:bookmarkEnd w:id="24"/>
    <w:bookmarkStart w:id="25" w:name="important-notes"/>
    <w:p>
      <w:pPr>
        <w:pStyle w:val="Heading4"/>
      </w:pPr>
      <w:r>
        <w:t xml:space="preserve">Important Notes</w:t>
      </w:r>
    </w:p>
    <w:p>
      <w:pPr>
        <w:pStyle w:val="FirstParagraph"/>
      </w:pPr>
      <w:r>
        <w:t xml:space="preserve">This invoice represents professional services rendered by a certified Environmental Engineer based in Milan, Italy.</w:t>
      </w:r>
      <w:r>
        <w:t xml:space="preserve"> </w:t>
      </w:r>
      <w:r>
        <w:t xml:space="preserve">All calculations and engineering assessments are based on current Italian environmental legislation, specifically Legislative Decree 152/2006 (Testo Unico Ambientale).</w:t>
      </w:r>
      <w:r>
        <w:t xml:space="preserve"> </w:t>
      </w:r>
      <w:r>
        <w:t xml:space="preserve">Payment is due within 30 days of the invoice date. Late payments may incur interest charges in accordance with Italian Law 192/2000.</w:t>
      </w:r>
      <w:r>
        <w:t xml:space="preserve"> </w:t>
      </w:r>
      <w:r>
        <w:t xml:space="preserve">Please ensure that the VAT ID is correctly recorded for fiscal purposes.</w:t>
      </w:r>
    </w:p>
    <w:bookmarkEnd w:id="25"/>
    <w:p>
      <w:pPr>
        <w:pStyle w:val="BodyText"/>
      </w:pPr>
      <w:r>
        <w:rPr>
          <w:bCs/>
          <w:b/>
        </w:rPr>
        <w:t xml:space="preserve">Authorized Signature</w:t>
      </w:r>
    </w:p>
    <w:p>
      <w:pPr>
        <w:pStyle w:val="BodyText"/>
      </w:pPr>
      <w:r>
        <w:t xml:space="preserve">Dr. Alessandro Bianchi</w:t>
      </w:r>
      <w:r>
        <w:br/>
      </w:r>
      <w:r>
        <w:t xml:space="preserve">Lead Environmental Engineer</w:t>
      </w:r>
      <w:r>
        <w:br/>
      </w:r>
      <w:r>
        <w:t xml:space="preserve">EcoMilan Engineering S.r.l.</w:t>
      </w:r>
    </w:p>
    <w:p>
      <w:pPr>
        <w:pStyle w:val="BodyText"/>
      </w:pPr>
      <w:r>
        <w:t xml:space="preserve">EcoMilan Engineering S.r.l. | Registered Office: Milan, Italy | VAT: IT 12345678901</w:t>
      </w:r>
    </w:p>
    <w:p>
      <w:pPr>
        <w:pStyle w:val="BodyText"/>
      </w:pPr>
      <w:r>
        <w:t xml:space="preserve">Thank you for choosing our environmental engineering services.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Environmental Engineering Services</dc:title>
  <dc:creator/>
  <dc:language>en</dc:language>
  <cp:keywords/>
  <dcterms:created xsi:type="dcterms:W3CDTF">2026-10-10T02:32:06Z</dcterms:created>
  <dcterms:modified xsi:type="dcterms:W3CDTF">2026-10-10T02:32:06Z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