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20" w:name="ecosolutions-tokyo-ltd."/>
    <w:p>
      <w:pPr>
        <w:pStyle w:val="Heading1"/>
      </w:pPr>
      <w:r>
        <w:t xml:space="preserve">EcoSolutions Tokyo Ltd.</w:t>
      </w:r>
    </w:p>
    <w:p>
      <w:pPr>
        <w:pStyle w:val="FirstParagraph"/>
      </w:pPr>
      <w:r>
        <w:t xml:space="preserve">Professional Environmental Engineering Services</w:t>
      </w:r>
    </w:p>
    <w:p>
      <w:pPr>
        <w:pStyle w:val="BodyText"/>
      </w:pPr>
      <w:r>
        <w:t xml:space="preserve">Minato Mirai 2-3-4, Minato-ku</w:t>
      </w:r>
    </w:p>
    <w:p>
      <w:pPr>
        <w:pStyle w:val="BodyText"/>
      </w:pPr>
      <w:r>
        <w:t xml:space="preserve">Tokyo, Japan 105-0021</w:t>
      </w:r>
    </w:p>
    <w:p>
      <w:pPr>
        <w:pStyle w:val="BodyText"/>
      </w:pPr>
      <w:r>
        <w:t xml:space="preserve">Tel: +81-3-5555-0199</w:t>
      </w:r>
    </w:p>
    <w:p>
      <w:pPr>
        <w:pStyle w:val="BodyText"/>
      </w:pPr>
      <w:r>
        <w:t xml:space="preserve">Email: billing@ecosolutions-tokyo.jp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INV-2023-TKY-0892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Sumitomo Development Corporation</w:t>
      </w:r>
    </w:p>
    <w:p>
      <w:pPr>
        <w:pStyle w:val="BodyText"/>
      </w:pPr>
      <w:r>
        <w:t xml:space="preserve">Attn: Procurement Department / Mr. Kenji Tanaka</w:t>
      </w:r>
    </w:p>
    <w:p>
      <w:pPr>
        <w:pStyle w:val="BodyText"/>
      </w:pPr>
      <w:r>
        <w:t xml:space="preserve">1-1-1 Otemachi, Chiyoda-ku</w:t>
      </w:r>
    </w:p>
    <w:p>
      <w:pPr>
        <w:pStyle w:val="BodyText"/>
      </w:pPr>
      <w:r>
        <w:t xml:space="preserve">Tokyo, Japan 100-0004</w:t>
      </w:r>
    </w:p>
    <w:p>
      <w:pPr>
        <w:pStyle w:val="BodyText"/>
      </w:pPr>
      <w:r>
        <w:t xml:space="preserve">Japan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Environmental Impact Assessment (EIA)</w:t>
            </w:r>
            <w:r>
              <w:br/>
            </w:r>
            <w:r>
              <w:t xml:space="preserve">Detailed analysis of proposed construction site in Tokyo Bay area. Includes soil contamination testing, groundwater quality analysis, and noise pollution modeling in accordance with the Japanese Environmental Impact Assessment Act.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 Quality Monitoring &amp; Reporting</w:t>
            </w:r>
            <w:r>
              <w:br/>
            </w:r>
            <w:r>
              <w:t xml:space="preserve">Deployment of particulate matter (PM2.5) and nitrogen dioxide sensors for a 30-day period. Data analysis and compliance reporting against Tokyo Metropolitan Government air quality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</w:t>
            </w:r>
            <w:r>
              <w:br/>
            </w:r>
            <w:r>
              <w:t xml:space="preserve">Engineering design for an on-site biological wastewater treatment facility. Includes hydraulic modeling, equipment specification, and integration plans for the client's industrial complex in Minato-ku.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Carbon Footprint Analysis &amp; Sustainability Strategy</w:t>
            </w:r>
            <w:r>
              <w:br/>
            </w:r>
            <w:r>
              <w:t xml:space="preserve">Calculation of Scope 1, 2, and 3 emissions for the fiscal year. Development of a roadmap to achieve carbon neutrality by 2050, aligning with Japan's Green Growth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Advisory services regarding the Waste Management and Public Cleansing Act. Assistance in securing necessary permits from the Tokyo Metropolitan Bureau of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¥ 4,185,000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¥ 418,500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¥ 4,603,500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Marunouchi Branch (Branch Code: 001)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 (Tsuriyose)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EcoSolutions Tokyo Ltd.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INV-2023-TKY-0892 in the transfer memo.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Accuracy of Data:</w:t>
      </w:r>
      <w:r>
        <w:t xml:space="preserve"> </w:t>
      </w:r>
      <w:r>
        <w:t xml:space="preserve">All environmental data provided by EcoSolutions Tokyo Ltd. is based on standard industry methodologies and current regulations in Japan Tokyo. The client is responsible for verifying site-specific conditions prior to construction.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Should there be changes to Japanese environmental laws or Tokyo Metropolitan ordinances after the date of this invoice, additional consultation fees may apply.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project details, including soil reports and emission data, are strictly confidential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will incur a late fee of 1.5% per month on the outstanding balance, in accordance with the Act on Specified Commercial Transactions.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rendered shall be subject to the exclusive jurisdiction of the Tokyo District Court.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Sarah Jenkins</w:t>
      </w:r>
    </w:p>
    <w:p>
      <w:pPr>
        <w:pStyle w:val="BodyText"/>
      </w:pPr>
      <w:r>
        <w:t xml:space="preserve">Chief Environmental Engineer</w:t>
      </w:r>
    </w:p>
    <w:p>
      <w:pPr>
        <w:pStyle w:val="BodyText"/>
      </w:pPr>
      <w:r>
        <w:t xml:space="preserve">EcoSolutions Tokyo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EcoSolutions Tokyo Ltd. for your environmental engineering needs.</w:t>
      </w:r>
    </w:p>
    <w:p>
      <w:pPr>
        <w:pStyle w:val="BodyText"/>
      </w:pPr>
      <w:r>
        <w:t xml:space="preserve">We are committed to building a sustainable future for Japan Tokyo and beyond.</w:t>
      </w:r>
    </w:p>
    <w:p>
      <w:pPr>
        <w:pStyle w:val="BodyText"/>
      </w:pPr>
      <w:r>
        <w:t xml:space="preserve">© 2023 EcoSolutions Tokyo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 - Tokyo, Japan</dc:title>
  <dc:creator/>
  <dc:language>en</dc:language>
  <cp:keywords/>
  <dcterms:created xsi:type="dcterms:W3CDTF">2026-10-10T01:16:35Z</dcterms:created>
  <dcterms:modified xsi:type="dcterms:W3CDTF">2026-10-10T01:16:35Z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