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solutions"/>
    <w:p>
      <w:pPr>
        <w:pStyle w:val="Heading1"/>
      </w:pPr>
      <w:r>
        <w:t xml:space="preserve">Green Horizon Environmental Solutions</w:t>
      </w:r>
    </w:p>
    <w:p>
      <w:pPr>
        <w:pStyle w:val="FirstParagraph"/>
      </w:pPr>
      <w:r>
        <w:t xml:space="preserve">Specialized Environmental Engineering Consultants</w:t>
      </w:r>
    </w:p>
    <w:p>
      <w:pPr>
        <w:pStyle w:val="BodyText"/>
      </w:pPr>
      <w:r>
        <w:t xml:space="preserve">Office 402, Al Hamra Tower, Block 5, Street 123</w:t>
      </w:r>
    </w:p>
    <w:p>
      <w:pPr>
        <w:pStyle w:val="BodyText"/>
      </w:pPr>
      <w:r>
        <w:t xml:space="preserve">Al Hamra District, Kuwait City, State of Kuwait</w:t>
      </w:r>
    </w:p>
    <w:p>
      <w:pPr>
        <w:pStyle w:val="BodyText"/>
      </w:pPr>
      <w:r>
        <w:t xml:space="preserve">Tax Registration Number: TRN-987654321</w:t>
      </w:r>
    </w:p>
    <w:p>
      <w:pPr>
        <w:pStyle w:val="BodyText"/>
      </w:pPr>
      <w:r>
        <w:t xml:space="preserve">Email: billing@greenhorizon-kw.com | Phone: +965 2222 3333</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Al Kuwait Oil Refining Company</w:t>
      </w:r>
    </w:p>
    <w:p>
      <w:pPr>
        <w:pStyle w:val="BodyText"/>
      </w:pPr>
      <w:r>
        <w:t xml:space="preserve">Attn: Procurement Department</w:t>
      </w:r>
    </w:p>
    <w:p>
      <w:pPr>
        <w:pStyle w:val="BodyText"/>
      </w:pPr>
      <w:r>
        <w:t xml:space="preserve">Industrial Area, Shuwaikh Port</w:t>
      </w:r>
    </w:p>
    <w:p>
      <w:pPr>
        <w:pStyle w:val="BodyText"/>
      </w:pPr>
      <w:r>
        <w:t xml:space="preserve">Kuwait City, State of Kuwait</w:t>
      </w:r>
    </w:p>
    <w:p>
      <w:pPr>
        <w:pStyle w:val="BodyText"/>
      </w:pPr>
      <w:r>
        <w:t xml:space="preserve">Contact: Mr. Ahmed Al-Fahad</w:t>
      </w:r>
    </w:p>
    <w:p>
      <w:pPr>
        <w:pStyle w:val="BodyText"/>
      </w:pPr>
      <w:r>
        <w:t xml:space="preserve">Email: procurement@aokrc.com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INV-2023-0892</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Project Reference:</w:t>
            </w:r>
          </w:p>
        </w:tc>
        <w:tc>
          <w:tcPr/>
          <w:p>
            <w:pPr>
              <w:pStyle w:val="Compact"/>
              <w:jc w:val="left"/>
            </w:pPr>
            <w:r>
              <w:t xml:space="preserve">ECO-KW-2023-04</w:t>
            </w:r>
          </w:p>
        </w:tc>
      </w:tr>
      <w:tr>
        <w:tc>
          <w:tcPr/>
          <w:p>
            <w:pPr>
              <w:pStyle w:val="Compact"/>
              <w:jc w:val="left"/>
            </w:pPr>
            <w:r>
              <w:t xml:space="preserve">Service Location:</w:t>
            </w:r>
          </w:p>
        </w:tc>
        <w:tc>
          <w:tcPr/>
          <w:p>
            <w:pPr>
              <w:pStyle w:val="Compact"/>
              <w:jc w:val="left"/>
            </w:pPr>
            <w:r>
              <w:t xml:space="preserve">Kuwait City, Kuwait</w:t>
            </w:r>
          </w:p>
        </w:tc>
      </w:tr>
    </w:tbl>
    <w:bookmarkStart w:id="25" w:name="Xf5f4d4a8cdd1782344f79aa82ea1697609c488d"/>
    <w:p>
      <w:pPr>
        <w:pStyle w:val="Heading3"/>
      </w:pPr>
      <w:r>
        <w:t xml:space="preserve">Description of Environmental Engineering Services</w:t>
      </w:r>
    </w:p>
    <w:p>
      <w:pPr>
        <w:pStyle w:val="FirstParagraph"/>
      </w:pPr>
      <w:r>
        <w:t xml:space="preserve">This Invoice details the professional services rendered by our team of certified Environmental Engineers for the comprehensive environmental impact assessment and remediation planning project located in Kuwait City. The services were performed in strict accordance with the regulations set forth by the Kuwait Environment Public Authority (EPA) and international ISO 14001 standards. The scope included site analysis, air quality monitoring, soil contamination testing, and the development of a sustainable waste management strategy tailored to the specific industrial requirements of the client's facility in Kuwait City.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rPr>
                <w:bCs/>
                <w:b/>
              </w:rPr>
              <w:t xml:space="preserve">Phase I Environmental Site Assessment (ESA)</w:t>
            </w:r>
            <w:r>
              <w:br/>
            </w:r>
            <w:r>
              <w:t xml:space="preserve">Comprehensive historical research and site reconnaissance conducted by senior Environmental Engineers to identify potential environmental liabilities at the Kuwait City industrial site. Includes review of land use history, regulatory records, and visual inspection of the premises.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rPr>
                <w:bCs/>
                <w:b/>
              </w:rPr>
              <w:t xml:space="preserve">Air Quality Monitoring and Analysis</w:t>
            </w:r>
            <w:r>
              <w:br/>
            </w:r>
            <w:r>
              <w:t xml:space="preserve">Deployment of advanced particulate matter (PM2.5, PM10) and volatile organic compounds (VOCs) monitoring equipment over a 30-day period. Data analysis performed by our Environmental Engineering team to ensure compliance with Kuwait's National Ambient Air Quality Standards.</w:t>
            </w:r>
          </w:p>
        </w:tc>
        <w:tc>
          <w:tcPr/>
          <w:p>
            <w:pPr>
              <w:pStyle w:val="Compact"/>
              <w:jc w:val="left"/>
            </w:pPr>
            <w:r>
              <w:t xml:space="preserve">30</w:t>
            </w:r>
          </w:p>
        </w:tc>
        <w:tc>
          <w:tcPr/>
          <w:p>
            <w:pPr>
              <w:pStyle w:val="Compact"/>
              <w:jc w:val="left"/>
            </w:pPr>
            <w:r>
              <w:t xml:space="preserve">45.00</w:t>
            </w:r>
          </w:p>
        </w:tc>
        <w:tc>
          <w:tcPr/>
          <w:p>
            <w:pPr>
              <w:pStyle w:val="Compact"/>
              <w:jc w:val="left"/>
            </w:pPr>
            <w:r>
              <w:t xml:space="preserve">1,350.00</w:t>
            </w:r>
          </w:p>
        </w:tc>
      </w:tr>
      <w:tr>
        <w:tc>
          <w:tcPr/>
          <w:p>
            <w:pPr>
              <w:pStyle w:val="Compact"/>
              <w:jc w:val="left"/>
            </w:pPr>
            <w:r>
              <w:t xml:space="preserve">3</w:t>
            </w:r>
          </w:p>
        </w:tc>
        <w:tc>
          <w:tcPr/>
          <w:p>
            <w:pPr>
              <w:pStyle w:val="Compact"/>
              <w:jc w:val="left"/>
            </w:pPr>
            <w:r>
              <w:rPr>
                <w:bCs/>
                <w:b/>
              </w:rPr>
              <w:t xml:space="preserve">Soil and Groundwater Sampling</w:t>
            </w:r>
            <w:r>
              <w:br/>
            </w:r>
            <w:r>
              <w:t xml:space="preserve">Collection and laboratory analysis of 50 soil samples and 10 groundwater samples for heavy metals and hydrocarbons. This critical service ensures the protection of Kuwait City's subterranean resources and identifies necessary remediation steps.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Environmental Impact Statement (EIS) Preparation</w:t>
            </w:r>
            <w:r>
              <w:br/>
            </w:r>
            <w:r>
              <w:t xml:space="preserve">Drafting and submission of the formal Environmental Impact Statement required by the Kuwait Environment Public Authority. This document outlines the potential environmental effects of the proposed expansion and mitigation strategies developed by our Environmental Engineers.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rPr>
                <w:bCs/>
                <w:b/>
              </w:rPr>
              <w:t xml:space="preserve">Sustainable Waste Management Plan</w:t>
            </w:r>
            <w:r>
              <w:br/>
            </w:r>
            <w:r>
              <w:t xml:space="preserve">Development of a customized waste segregation, treatment, and disposal plan for the facility in Kuwait City. Includes training sessions for staff on hazardous waste handling protocols and integration of circular economy principles.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Regulatory Compliance Consultation</w:t>
            </w:r>
            <w:r>
              <w:br/>
            </w:r>
            <w:r>
              <w:t xml:space="preserve">Ongoing advisory services provided by lead Environmental Engineers to ensure all operations meet the latest Kuwaiti environmental laws and international best practices. Includes preparation for EPA inspections.</w:t>
            </w:r>
          </w:p>
        </w:tc>
        <w:tc>
          <w:tcPr/>
          <w:p>
            <w:pPr>
              <w:pStyle w:val="Compact"/>
              <w:jc w:val="left"/>
            </w:pPr>
            <w:r>
              <w:t xml:space="preserve">20</w:t>
            </w:r>
          </w:p>
        </w:tc>
        <w:tc>
          <w:tcPr/>
          <w:p>
            <w:pPr>
              <w:pStyle w:val="Compact"/>
              <w:jc w:val="left"/>
            </w:pPr>
            <w:r>
              <w:t xml:space="preserve">75.00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11,850.00 KWD</w:t>
            </w:r>
          </w:p>
        </w:tc>
      </w:tr>
      <w:tr>
        <w:tc>
          <w:tcPr/>
          <w:p>
            <w:pPr>
              <w:pStyle w:val="Compact"/>
              <w:jc w:val="left"/>
            </w:pPr>
            <w:r>
              <w:t xml:space="preserve">VAT (5%):</w:t>
            </w:r>
          </w:p>
        </w:tc>
        <w:tc>
          <w:tcPr/>
          <w:p>
            <w:pPr>
              <w:pStyle w:val="Compact"/>
              <w:jc w:val="left"/>
            </w:pPr>
            <w:r>
              <w:t xml:space="preserve">592.50 KWD</w:t>
            </w:r>
          </w:p>
        </w:tc>
      </w:tr>
      <w:tr>
        <w:tc>
          <w:tcPr/>
          <w:p>
            <w:pPr>
              <w:pStyle w:val="Compact"/>
              <w:jc w:val="left"/>
            </w:pPr>
            <w:r>
              <w:t xml:space="preserve">Grand Total Due:</w:t>
            </w:r>
          </w:p>
        </w:tc>
        <w:tc>
          <w:tcPr/>
          <w:p>
            <w:pPr>
              <w:pStyle w:val="Compact"/>
              <w:jc w:val="left"/>
            </w:pPr>
            <w:r>
              <w:t xml:space="preserve">12,442.50 KWD</w:t>
            </w:r>
          </w:p>
        </w:tc>
      </w:tr>
    </w:tbl>
    <w:bookmarkStart w:id="23" w:name="terms-and-conditions"/>
    <w:p>
      <w:pPr>
        <w:pStyle w:val="Heading4"/>
      </w:pPr>
      <w:r>
        <w:t xml:space="preserve">Terms and Conditions:</w:t>
      </w:r>
    </w:p>
    <w:p>
      <w:pPr>
        <w:pStyle w:val="FirstParagraph"/>
      </w:pPr>
      <w:r>
        <w:t xml:space="preserve">1. Payment is due within 30 days of the Invoice date. Late payments may incur a penalty of 2% per month.</w:t>
      </w:r>
      <w:r>
        <w:br/>
      </w:r>
      <w:r>
        <w:t xml:space="preserve">2. All services were performed by licensed Environmental Engineers registered with the Kuwait Ministry of Public Works.</w:t>
      </w:r>
      <w:r>
        <w:br/>
      </w:r>
      <w:r>
        <w:t xml:space="preserve">3. This Invoice is valid for the specific project located in Kuwait City as referenced above.</w:t>
      </w:r>
      <w:r>
        <w:br/>
      </w:r>
      <w:r>
        <w:t xml:space="preserve">4. Please include the Invoice Number (INV-2023-0892) in all payment references.</w:t>
      </w:r>
      <w:r>
        <w:br/>
      </w:r>
      <w:r>
        <w:t xml:space="preserve">5. Bank Transfer Details: National Bank of Kuwait (NBK), Account Name: Green Horizon Environmental Solutions, Account Number: 1234567890, IBAN: KW12NBOK00000000000000000000.</w:t>
      </w:r>
    </w:p>
    <w:bookmarkEnd w:id="23"/>
    <w:bookmarkStart w:id="24" w:name="important-notice"/>
    <w:p>
      <w:pPr>
        <w:pStyle w:val="Heading4"/>
      </w:pPr>
      <w:r>
        <w:t xml:space="preserve">Important Notice:</w:t>
      </w:r>
    </w:p>
    <w:p>
      <w:pPr>
        <w:pStyle w:val="FirstParagraph"/>
      </w:pPr>
      <w:r>
        <w:t xml:space="preserve">This document serves as an official record of the Environmental Engineering services provided. The data and findings presented in the associated reports are based on the conditions observed in Kuwait City at the time of assessment. Green Horizon Environmental Solutions guarantees the accuracy of our engineering assessments and remains available for any clarifications regarding this Invoice or the technical deliverables.</w:t>
      </w:r>
    </w:p>
    <w:bookmarkEnd w:id="24"/>
    <w:p>
      <w:pPr>
        <w:pStyle w:val="BodyText"/>
      </w:pPr>
      <w:r>
        <w:t xml:space="preserve">Authorized Signature</w:t>
      </w:r>
    </w:p>
    <w:p>
      <w:pPr>
        <w:pStyle w:val="BodyText"/>
      </w:pPr>
      <w:r>
        <w:t xml:space="preserve">Green Horizon Environmental Solutions</w:t>
      </w:r>
    </w:p>
    <w:p>
      <w:pPr>
        <w:pStyle w:val="BodyText"/>
      </w:pPr>
      <w:r>
        <w:t xml:space="preserve">Received By</w:t>
      </w:r>
    </w:p>
    <w:p>
      <w:pPr>
        <w:pStyle w:val="BodyText"/>
      </w:pPr>
      <w:r>
        <w:t xml:space="preserve">Al Kuwait Oil Refining Company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2026-10-10T02:16:51Z</dcterms:created>
  <dcterms:modified xsi:type="dcterms:W3CDTF">2026-10-10T02:16:51Z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