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tlas-eco-solutions"/>
    <w:p>
      <w:pPr>
        <w:pStyle w:val="Heading1"/>
      </w:pPr>
      <w:r>
        <w:t xml:space="preserve">Atlas Eco-Solutions</w:t>
      </w:r>
    </w:p>
    <w:p>
      <w:pPr>
        <w:pStyle w:val="FirstParagraph"/>
      </w:pPr>
      <w:r>
        <w:rPr>
          <w:bCs/>
          <w:b/>
        </w:rPr>
        <w:t xml:space="preserve">Environmental Engineering &amp; Consulting Firm</w:t>
      </w:r>
    </w:p>
    <w:p>
      <w:pPr>
        <w:pStyle w:val="BodyText"/>
      </w:pPr>
      <w:r>
        <w:t xml:space="preserve">123 Boulevard Zerktouni,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+212 522 123 456</w:t>
      </w:r>
    </w:p>
    <w:p>
      <w:pPr>
        <w:pStyle w:val="BodyText"/>
      </w:pPr>
      <w:r>
        <w:t xml:space="preserve">Email: billing@atlas-eco.ma</w:t>
      </w:r>
    </w:p>
    <w:p>
      <w:pPr>
        <w:pStyle w:val="BodyText"/>
      </w:pPr>
      <w:r>
        <w:t xml:space="preserve">ICE: 001234567890123 | IF: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Industrial Park Management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Zone Industrielle Ain Sebaa</w:t>
      </w:r>
    </w:p>
    <w:p>
      <w:pPr>
        <w:pStyle w:val="BodyText"/>
      </w:pPr>
      <w:r>
        <w:t xml:space="preserve">Casablanca, Morocco</w:t>
      </w:r>
    </w:p>
    <w:p>
      <w:pPr>
        <w:pStyle w:val="BodyText"/>
      </w:pPr>
      <w:r>
        <w:t xml:space="preserve">ICE: 009876543210987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Ain Sebaa Wastewater Treatment Compliance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Ain Sebaa Industrial Zone, Casablanca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CAS-ENV-2023-08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Review:</w:t>
            </w:r>
            <w:r>
              <w:br/>
            </w:r>
            <w:r>
              <w:t xml:space="preserve">Comprehensive analysis of the proposed expansion project in Casablanca against Moroccan Royal Decree 2-22-480. Includes site inspection, baseline data collection, and risk assessment regarding local biodiversity and air quality.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Design:</w:t>
            </w:r>
            <w:r>
              <w:br/>
            </w:r>
            <w:r>
              <w:t xml:space="preserve">Engineering design for a tertiary treatment plant upgrade to meet ONEMA (Office National de l'Electricité et de l'Eau Potable) discharge standards. Includes hydraulic modeling and process flow diagrams.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&amp; Reporting:</w:t>
            </w:r>
            <w:r>
              <w:br/>
            </w:r>
            <w:r>
              <w:t xml:space="preserve">Deployment of particulate matter (PM10, PM2.5) and NOx sensors across the Casablanca site for 30 days. Data analysis and generation of a compliance report for the Regional Directorate of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ISO 14001 Implementation Consulting:</w:t>
            </w:r>
            <w:r>
              <w:br/>
            </w:r>
            <w:r>
              <w:t xml:space="preserve">Advisory services to align the client's environmental management system with ISO 14001:2015 standards. Includes gap analysis, documentation drafting, and staff training workshops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Hazardous Waste Management Plan:</w:t>
            </w:r>
            <w:r>
              <w:br/>
            </w:r>
            <w:r>
              <w:t xml:space="preserve">Development of a strategic plan for the safe handling, storage, and disposal of industrial hazardous waste in accordance with Moroccan Law 28-00. Includes vendor selection for certified disposal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Permitting Assistance:</w:t>
            </w:r>
            <w:r>
              <w:br/>
            </w:r>
            <w:r>
              <w:t xml:space="preserve">Preparation and submission of technical dossiers for environmental permits required by the Ministry of Energy Transition and Sustainable Development. Includes liaison with local authorities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152,000.00 MAD</w:t>
      </w:r>
    </w:p>
    <w:p>
      <w:pPr>
        <w:pStyle w:val="BodyText"/>
      </w:pPr>
      <w:r>
        <w:t xml:space="preserve">VAT (20% - Moroccan Tax Law):</w:t>
      </w:r>
      <w:r>
        <w:t xml:space="preserve"> </w:t>
      </w:r>
      <w:r>
        <w:t xml:space="preserve">30,400.00 MAD</w:t>
      </w:r>
    </w:p>
    <w:p>
      <w:pPr>
        <w:pStyle w:val="BodyText"/>
      </w:pPr>
      <w:r>
        <w:t xml:space="preserve">Withholding Tax (1% - Professional Services):</w:t>
      </w:r>
      <w:r>
        <w:t xml:space="preserve"> </w:t>
      </w:r>
      <w:r>
        <w:t xml:space="preserve">-1,520.00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180,880.00 MAD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the following account:</w:t>
      </w:r>
    </w:p>
    <w:p>
      <w:pPr>
        <w:pStyle w:val="BodyText"/>
      </w:pPr>
      <w:r>
        <w:t xml:space="preserve">Bank: Attijariwafa Bank</w:t>
      </w:r>
      <w:r>
        <w:br/>
      </w:r>
      <w:r>
        <w:t xml:space="preserve">Account Name: Atlas Eco-Solutions SARL</w:t>
      </w:r>
      <w:r>
        <w:br/>
      </w:r>
      <w:r>
        <w:t xml:space="preserve">RIB: 011 000000000000000000000</w:t>
      </w:r>
      <w:r>
        <w:br/>
      </w:r>
      <w:r>
        <w:t xml:space="preserve">IBAN: MA66 0110 0000 0000 0000 0000 000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of the invoice date. Late payments will incur a penalty of 1.5% per month on the outstanding balance, in accordance with Moroccan commercial law.</w:t>
      </w:r>
    </w:p>
    <w:p>
      <w:pPr>
        <w:pStyle w:val="BodyText"/>
      </w:pPr>
      <w:r>
        <w:rPr>
          <w:bCs/>
          <w:b/>
        </w:rPr>
        <w:t xml:space="preserve">3. Scope of Work:</w:t>
      </w:r>
      <w:r>
        <w:t xml:space="preserve"> </w:t>
      </w:r>
      <w:r>
        <w:t xml:space="preserve">This invoice covers all environmental engineering services rendered in Casablanca as detailed in the line items above. Any additional services requested outside the original scope will be billed separately.</w:t>
      </w:r>
    </w:p>
    <w:p>
      <w:pPr>
        <w:pStyle w:val="BodyText"/>
      </w:pPr>
      <w:r>
        <w:rPr>
          <w:bCs/>
          <w:b/>
        </w:rPr>
        <w:t xml:space="preserve">4. Regulatory Compliance:</w:t>
      </w:r>
      <w:r>
        <w:t xml:space="preserve"> </w:t>
      </w:r>
      <w:r>
        <w:t xml:space="preserve">All services provided adhere to the latest environmental regulations set forth by the Moroccan Ministry of Energy Transition and Sustainable Development and ONEMA.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Any discrepancies regarding this invoice must be reported within 7 days of receipt. Failure to report discrepancies will be considered as acceptance of the charges.</w:t>
      </w:r>
    </w:p>
    <w:p>
      <w:pPr>
        <w:pStyle w:val="BodyText"/>
      </w:pPr>
      <w:r>
        <w:rPr>
          <w:bCs/>
          <w:b/>
        </w:rPr>
        <w:t xml:space="preserve">6. Confidentiality:</w:t>
      </w:r>
      <w:r>
        <w:t xml:space="preserve"> </w:t>
      </w:r>
      <w:r>
        <w:t xml:space="preserve">All data and reports generated during this engagement remain the property of the client, while the methodologies and intellectual property of Atlas Eco-Solutions remain confidential.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Youssef Alami</w:t>
      </w:r>
      <w:r>
        <w:br/>
      </w:r>
      <w:r>
        <w:t xml:space="preserve">Lead Environmental Engineer</w:t>
      </w:r>
      <w:r>
        <w:br/>
      </w:r>
      <w:r>
        <w:t xml:space="preserve">Atlas Eco-Solutions</w:t>
      </w:r>
    </w:p>
    <w:p>
      <w:pPr>
        <w:pStyle w:val="BodyText"/>
      </w:pPr>
      <w:r>
        <w:t xml:space="preserve">Thank you for choosing Atlas Eco-Solutions for your environmental engineering needs in Morocco.</w:t>
      </w:r>
    </w:p>
    <w:p>
      <w:pPr>
        <w:pStyle w:val="BodyText"/>
      </w:pPr>
      <w:r>
        <w:t xml:space="preserve">This is a computer-generated invoice and does not require a physical stamp or signature to be valid.</w:t>
      </w:r>
    </w:p>
    <w:p>
      <w:pPr>
        <w:pStyle w:val="BodyText"/>
      </w:pPr>
      <w:r>
        <w:t xml:space="preserve">© 2023 Atlas Eco-Solutions SARL. All rights reserved. Casablanca, Morocco.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2026-10-10T01:17:06Z</dcterms:created>
  <dcterms:modified xsi:type="dcterms:W3CDTF">2026-10-10T01:17:06Z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