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wellington-ecosolutions-ltd"/>
    <w:p>
      <w:pPr>
        <w:pStyle w:val="Heading1"/>
      </w:pPr>
      <w:r>
        <w:t xml:space="preserve">Wellington EcoSolutions Ltd</w:t>
      </w:r>
    </w:p>
    <w:p>
      <w:pPr>
        <w:pStyle w:val="FirstParagraph"/>
      </w:pPr>
      <w:r>
        <w:t xml:space="preserve">Professional Environmental Engineering Services</w:t>
      </w:r>
    </w:p>
    <w:p>
      <w:pPr>
        <w:pStyle w:val="BodyText"/>
      </w:pPr>
      <w:r>
        <w:t xml:space="preserve">Level 4, 123 Lambton Quay</w:t>
      </w:r>
    </w:p>
    <w:p>
      <w:pPr>
        <w:pStyle w:val="BodyText"/>
      </w:pPr>
      <w:r>
        <w:t xml:space="preserve">Wellington Central, Wellington 6011</w:t>
      </w:r>
    </w:p>
    <w:p>
      <w:pPr>
        <w:pStyle w:val="BodyText"/>
      </w:pPr>
      <w:r>
        <w:t xml:space="preserve">New Zealand</w:t>
      </w:r>
    </w:p>
    <w:p>
      <w:pPr>
        <w:pStyle w:val="BodyText"/>
      </w:pPr>
      <w:r>
        <w:t xml:space="preserve">Phone: +64 4 555 0199</w:t>
      </w:r>
    </w:p>
    <w:p>
      <w:pPr>
        <w:pStyle w:val="BodyText"/>
      </w:pPr>
      <w:r>
        <w:t xml:space="preserve">Email: accounts@wellingtonecosolutions.co.nz</w:t>
      </w:r>
    </w:p>
    <w:p>
      <w:pPr>
        <w:pStyle w:val="BodyText"/>
      </w:pPr>
      <w:r>
        <w:t xml:space="preserve">BNZ Account: 02-0110-0123456-00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INV-WLG-2023-089</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Reference:</w:t>
      </w:r>
      <w:r>
        <w:t xml:space="preserve"> </w:t>
      </w:r>
      <w:r>
        <w:t xml:space="preserve">Te Whanganui-a-Tara Remediation Project</w:t>
      </w:r>
    </w:p>
    <w:bookmarkEnd w:id="21"/>
    <w:bookmarkStart w:id="22" w:name="bill-to"/>
    <w:p>
      <w:pPr>
        <w:pStyle w:val="Heading3"/>
      </w:pPr>
      <w:r>
        <w:t xml:space="preserve">Bill To:</w:t>
      </w:r>
    </w:p>
    <w:p>
      <w:pPr>
        <w:pStyle w:val="FirstParagraph"/>
      </w:pPr>
      <w:r>
        <w:rPr>
          <w:bCs/>
          <w:b/>
        </w:rPr>
        <w:t xml:space="preserve">Horizons Development Group Ltd</w:t>
      </w:r>
    </w:p>
    <w:p>
      <w:pPr>
        <w:pStyle w:val="BodyText"/>
      </w:pPr>
      <w:r>
        <w:t xml:space="preserve">Attn: Procurement Department</w:t>
      </w:r>
    </w:p>
    <w:p>
      <w:pPr>
        <w:pStyle w:val="BodyText"/>
      </w:pPr>
      <w:r>
        <w:t xml:space="preserve">55 Cuba Street</w:t>
      </w:r>
    </w:p>
    <w:p>
      <w:pPr>
        <w:pStyle w:val="BodyText"/>
      </w:pPr>
      <w:r>
        <w:t xml:space="preserve">Wellington Central, Wellington 6011</w:t>
      </w:r>
    </w:p>
    <w:p>
      <w:pPr>
        <w:pStyle w:val="BodyText"/>
      </w:pPr>
      <w:r>
        <w:t xml:space="preserve">New Zealand</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Site Assessment and Geotechnical Analysis</w:t>
            </w:r>
            <w:r>
              <w:br/>
            </w:r>
            <w:r>
              <w:t xml:space="preserve">Comprehensive environmental site assessment conducted at the designated Wellington waterfront development zone. This service included detailed soil sampling, groundwater monitoring, and analysis of potential contaminants consistent with New Zealand Environmental Protection Authority guidelines. The Environmental Engineer evaluated the stability of the coastal terrain and assessed risks associated with local seismic activity.</w:t>
            </w:r>
          </w:p>
        </w:tc>
        <w:tc>
          <w:tcPr/>
          <w:p>
            <w:pPr>
              <w:pStyle w:val="Compact"/>
              <w:jc w:val="left"/>
            </w:pPr>
            <w:r>
              <w:t xml:space="preserve">40.0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2</w:t>
            </w:r>
          </w:p>
        </w:tc>
        <w:tc>
          <w:tcPr/>
          <w:p>
            <w:pPr>
              <w:pStyle w:val="Compact"/>
              <w:jc w:val="left"/>
            </w:pPr>
            <w:r>
              <w:rPr>
                <w:bCs/>
                <w:b/>
              </w:rPr>
              <w:t xml:space="preserve">Stormwater Management System Design</w:t>
            </w:r>
            <w:r>
              <w:br/>
            </w:r>
            <w:r>
              <w:t xml:space="preserve">Design and engineering of a sustainable urban drainage system (SUDS) tailored for the Wellington region's high rainfall intensity. The Environmental Engineer developed a model to mitigate flood risks and prevent runoff pollution entering the Wellington Harbour. This includes the specification of bio-retention basins and permeable paving structures to ensure compliance with the Wellington City Council Unitary Plan.</w:t>
            </w:r>
          </w:p>
        </w:tc>
        <w:tc>
          <w:tcPr/>
          <w:p>
            <w:pPr>
              <w:pStyle w:val="Compact"/>
              <w:jc w:val="left"/>
            </w:pPr>
            <w:r>
              <w:t xml:space="preserve">65.0</w:t>
            </w:r>
          </w:p>
        </w:tc>
        <w:tc>
          <w:tcPr/>
          <w:p>
            <w:pPr>
              <w:pStyle w:val="Compact"/>
              <w:jc w:val="left"/>
            </w:pPr>
            <w:r>
              <w:t xml:space="preserve">285.00</w:t>
            </w:r>
          </w:p>
        </w:tc>
        <w:tc>
          <w:tcPr/>
          <w:p>
            <w:pPr>
              <w:pStyle w:val="Compact"/>
              <w:jc w:val="left"/>
            </w:pPr>
            <w:r>
              <w:t xml:space="preserve">18,525.00</w:t>
            </w:r>
          </w:p>
        </w:tc>
      </w:tr>
      <w:tr>
        <w:tc>
          <w:tcPr/>
          <w:p>
            <w:pPr>
              <w:pStyle w:val="Compact"/>
              <w:jc w:val="left"/>
            </w:pPr>
            <w:r>
              <w:t xml:space="preserve">3</w:t>
            </w:r>
          </w:p>
        </w:tc>
        <w:tc>
          <w:tcPr/>
          <w:p>
            <w:pPr>
              <w:pStyle w:val="Compact"/>
              <w:jc w:val="left"/>
            </w:pPr>
            <w:r>
              <w:rPr>
                <w:bCs/>
                <w:b/>
              </w:rPr>
              <w:t xml:space="preserve">Resource Consent Documentation</w:t>
            </w:r>
            <w:r>
              <w:br/>
            </w:r>
            <w:r>
              <w:t xml:space="preserve">Preparation of technical reports and documentation required for the Resource Management Act (RMA) application. The Environmental Engineer authored the Environmental Impact Assessment (EIA), detailing the mitigation strategies for noise, dust, and ecological disruption. This ensures the project aligns with New Zealand's strict environmental regulations and local Wellington community standards.</w:t>
            </w:r>
          </w:p>
        </w:tc>
        <w:tc>
          <w:tcPr/>
          <w:p>
            <w:pPr>
              <w:pStyle w:val="Compact"/>
              <w:jc w:val="left"/>
            </w:pPr>
            <w:r>
              <w:t xml:space="preserve">30.0</w:t>
            </w:r>
          </w:p>
        </w:tc>
        <w:tc>
          <w:tcPr/>
          <w:p>
            <w:pPr>
              <w:pStyle w:val="Compact"/>
              <w:jc w:val="left"/>
            </w:pPr>
            <w:r>
              <w:t xml:space="preserve">285.00</w:t>
            </w:r>
          </w:p>
        </w:tc>
        <w:tc>
          <w:tcPr/>
          <w:p>
            <w:pPr>
              <w:pStyle w:val="Compact"/>
              <w:jc w:val="left"/>
            </w:pPr>
            <w:r>
              <w:t xml:space="preserve">8,550.00</w:t>
            </w:r>
          </w:p>
        </w:tc>
      </w:tr>
      <w:tr>
        <w:tc>
          <w:tcPr/>
          <w:p>
            <w:pPr>
              <w:pStyle w:val="Compact"/>
              <w:jc w:val="left"/>
            </w:pPr>
            <w:r>
              <w:t xml:space="preserve">4</w:t>
            </w:r>
          </w:p>
        </w:tc>
        <w:tc>
          <w:tcPr/>
          <w:p>
            <w:pPr>
              <w:pStyle w:val="Compact"/>
              <w:jc w:val="left"/>
            </w:pPr>
            <w:r>
              <w:rPr>
                <w:bCs/>
                <w:b/>
              </w:rPr>
              <w:t xml:space="preserve">Ecological Restoration Plan</w:t>
            </w:r>
            <w:r>
              <w:br/>
            </w:r>
            <w:r>
              <w:t xml:space="preserve">Development of a biodiversity offset strategy to restore native flora and fauna habitats affected by the construction. The Environmental Engineer identified indigenous species suitable for the Wellington climate and designed a planting regime to enhance local biodiversity corridors. This plan supports the "Green Wellington" initiative and ensures long-term ecological sustainability.</w:t>
            </w:r>
          </w:p>
        </w:tc>
        <w:tc>
          <w:tcPr/>
          <w:p>
            <w:pPr>
              <w:pStyle w:val="Compact"/>
              <w:jc w:val="left"/>
            </w:pPr>
            <w:r>
              <w:t xml:space="preserve">25.0</w:t>
            </w:r>
          </w:p>
        </w:tc>
        <w:tc>
          <w:tcPr/>
          <w:p>
            <w:pPr>
              <w:pStyle w:val="Compact"/>
              <w:jc w:val="left"/>
            </w:pPr>
            <w:r>
              <w:t xml:space="preserve">285.00</w:t>
            </w:r>
          </w:p>
        </w:tc>
        <w:tc>
          <w:tcPr/>
          <w:p>
            <w:pPr>
              <w:pStyle w:val="Compact"/>
              <w:jc w:val="left"/>
            </w:pPr>
            <w:r>
              <w:t xml:space="preserve">7,125.00</w:t>
            </w:r>
          </w:p>
        </w:tc>
      </w:tr>
      <w:tr>
        <w:tc>
          <w:tcPr/>
          <w:p>
            <w:pPr>
              <w:pStyle w:val="Compact"/>
              <w:jc w:val="left"/>
            </w:pPr>
            <w:r>
              <w:t xml:space="preserve">5</w:t>
            </w:r>
          </w:p>
        </w:tc>
        <w:tc>
          <w:tcPr/>
          <w:p>
            <w:pPr>
              <w:pStyle w:val="Compact"/>
              <w:jc w:val="left"/>
            </w:pPr>
            <w:r>
              <w:rPr>
                <w:bCs/>
                <w:b/>
              </w:rPr>
              <w:t xml:space="preserve">Waste Management Strategy</w:t>
            </w:r>
            <w:r>
              <w:br/>
            </w:r>
            <w:r>
              <w:t xml:space="preserve">Creation of a comprehensive construction waste management plan. The Environmental Engineer outlined protocols for the segregation, recycling, and disposal of hazardous and non-hazardous materials. This strategy aims to divert 90% of construction waste from landfills, adhering to New Zealand's zero waste goals and Wellington's specific sustainability targets.</w:t>
            </w:r>
          </w:p>
        </w:tc>
        <w:tc>
          <w:tcPr/>
          <w:p>
            <w:pPr>
              <w:pStyle w:val="Compact"/>
              <w:jc w:val="left"/>
            </w:pPr>
            <w:r>
              <w:t xml:space="preserve">15.0</w:t>
            </w:r>
          </w:p>
        </w:tc>
        <w:tc>
          <w:tcPr/>
          <w:p>
            <w:pPr>
              <w:pStyle w:val="Compact"/>
              <w:jc w:val="left"/>
            </w:pPr>
            <w:r>
              <w:t xml:space="preserve">285.00</w:t>
            </w:r>
          </w:p>
        </w:tc>
        <w:tc>
          <w:tcPr/>
          <w:p>
            <w:pPr>
              <w:pStyle w:val="Compact"/>
              <w:jc w:val="left"/>
            </w:pPr>
            <w:r>
              <w:t xml:space="preserve">4,275.00</w:t>
            </w:r>
          </w:p>
        </w:tc>
      </w:tr>
    </w:tbl>
    <w:p>
      <w:pPr>
        <w:pStyle w:val="BodyText"/>
      </w:pPr>
      <w:r>
        <w:t xml:space="preserve">Subtotal:</w:t>
      </w:r>
      <w:r>
        <w:t xml:space="preserve"> </w:t>
      </w:r>
      <w:r>
        <w:t xml:space="preserve">$49,875.00</w:t>
      </w:r>
    </w:p>
    <w:p>
      <w:pPr>
        <w:pStyle w:val="BodyText"/>
      </w:pPr>
      <w:r>
        <w:t xml:space="preserve">GST (15%):</w:t>
      </w:r>
      <w:r>
        <w:t xml:space="preserve"> </w:t>
      </w:r>
      <w:r>
        <w:t xml:space="preserve">$7,481.25</w:t>
      </w:r>
    </w:p>
    <w:p>
      <w:pPr>
        <w:pStyle w:val="BodyText"/>
      </w:pPr>
      <w:r>
        <w:t xml:space="preserve">Total Due (NZD):</w:t>
      </w:r>
      <w:r>
        <w:t xml:space="preserve"> </w:t>
      </w:r>
      <w:r>
        <w:t xml:space="preserve">$57,356.25</w:t>
      </w:r>
    </w:p>
    <w:bookmarkStart w:id="23" w:name="terms-and-conditions"/>
    <w:p>
      <w:pPr>
        <w:pStyle w:val="Heading4"/>
      </w:pPr>
      <w:r>
        <w:t xml:space="preserve">Terms and Conditions:</w:t>
      </w:r>
    </w:p>
    <w:p>
      <w:pPr>
        <w:pStyle w:val="FirstParagraph"/>
      </w:pPr>
      <w:r>
        <w:t xml:space="preserve">1. Payment is due within 30 days of the invoice date. Please include the invoice number as the payment reference.</w:t>
      </w:r>
    </w:p>
    <w:p>
      <w:pPr>
        <w:pStyle w:val="BodyText"/>
      </w:pPr>
      <w:r>
        <w:t xml:space="preserve">2. All services provided by the Environmental Engineer are subject to the terms of the contract signed on 15 September 2023.</w:t>
      </w:r>
    </w:p>
    <w:p>
      <w:pPr>
        <w:pStyle w:val="BodyText"/>
      </w:pPr>
      <w:r>
        <w:t xml:space="preserve">3. Wellington EcoSolutions Ltd operates in accordance with the New Zealand Code of Professional Conduct for Environmental Professionals.</w:t>
      </w:r>
    </w:p>
    <w:p>
      <w:pPr>
        <w:pStyle w:val="BodyText"/>
      </w:pPr>
      <w:r>
        <w:t xml:space="preserve">4. Late payments may incur interest charges at the rate of 1.5% per month on the outstanding balance.</w:t>
      </w:r>
    </w:p>
    <w:p>
      <w:pPr>
        <w:pStyle w:val="BodyText"/>
      </w:pPr>
      <w:r>
        <w:t xml:space="preserve">5. This Invoice represents professional consultancy regarding environmental impact, remediation, and compliance within the Wellington region.</w:t>
      </w:r>
    </w:p>
    <w:bookmarkEnd w:id="23"/>
    <w:p>
      <w:pPr>
        <w:pStyle w:val="BodyText"/>
      </w:pPr>
      <w:r>
        <w:rPr>
          <w:bCs/>
          <w:b/>
        </w:rPr>
        <w:t xml:space="preserve">Authorized By:</w:t>
      </w:r>
      <w:r>
        <w:br/>
      </w:r>
      <w:r>
        <w:t xml:space="preserve">J. Smith, Chief Environmental Engineer</w:t>
      </w:r>
      <w:r>
        <w:br/>
      </w:r>
      <w:r>
        <w:t xml:space="preserve">Wellington EcoSolutions Ltd</w:t>
      </w:r>
    </w:p>
    <w:p>
      <w:pPr>
        <w:pStyle w:val="BodyText"/>
      </w:pPr>
      <w:r>
        <w:rPr>
          <w:bCs/>
          <w:b/>
        </w:rPr>
        <w:t xml:space="preserve">Received By:</w:t>
      </w:r>
      <w:r>
        <w:br/>
      </w:r>
      <w:r>
        <w:t xml:space="preserve">__________________________</w:t>
      </w:r>
      <w:r>
        <w:br/>
      </w:r>
      <w:r>
        <w:t xml:space="preserve">Date: ____________________</w:t>
      </w:r>
    </w:p>
    <w:p>
      <w:pPr>
        <w:pStyle w:val="BodyText"/>
      </w:pPr>
      <w:r>
        <w:t xml:space="preserve">Wellington EcoSolutions Ltd | Registered in New Zealand | Company No: 1234567</w:t>
      </w:r>
    </w:p>
    <w:p>
      <w:pPr>
        <w:pStyle w:val="BodyText"/>
      </w:pPr>
      <w:r>
        <w:t xml:space="preserve">Committed to sustainable engineering solutions for Wellington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2026-10-10T04:49:29Z</dcterms:created>
  <dcterms:modified xsi:type="dcterms:W3CDTF">2026-10-10T04:49:29Z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