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consultants"/>
    <w:p>
      <w:pPr>
        <w:pStyle w:val="Heading1"/>
      </w:pPr>
      <w:r>
        <w:t xml:space="preserve">GreenHorizon Environmental Consultants</w:t>
      </w:r>
    </w:p>
    <w:p>
      <w:pPr>
        <w:pStyle w:val="FirstParagraph"/>
      </w:pPr>
      <w:r>
        <w:rPr>
          <w:bCs/>
          <w:b/>
        </w:rPr>
        <w:t xml:space="preserve">Professional Environmental Engineering Services</w:t>
      </w:r>
    </w:p>
    <w:p>
      <w:pPr>
        <w:pStyle w:val="BodyText"/>
      </w:pPr>
      <w:r>
        <w:t xml:space="preserve">14 Admiralty Way, Lekki Phase 1</w:t>
      </w:r>
    </w:p>
    <w:p>
      <w:pPr>
        <w:pStyle w:val="BodyText"/>
      </w:pPr>
      <w:r>
        <w:t xml:space="preserve">Lagos, Nigeria</w:t>
      </w:r>
    </w:p>
    <w:p>
      <w:pPr>
        <w:pStyle w:val="BodyText"/>
      </w:pPr>
      <w:r>
        <w:t xml:space="preserve">TIN: 12345678-0001</w:t>
      </w:r>
    </w:p>
    <w:p>
      <w:pPr>
        <w:pStyle w:val="BodyText"/>
      </w:pPr>
      <w:r>
        <w:t xml:space="preserve">Email: billing@greenhorizon.ng | Phone: +234 800 123 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Lagos Industrial Development Corp.</w:t>
      </w:r>
    </w:p>
    <w:p>
      <w:pPr>
        <w:pStyle w:val="BodyText"/>
      </w:pPr>
      <w:r>
        <w:t xml:space="preserve">Attn: Procurement Department</w:t>
      </w:r>
    </w:p>
    <w:p>
      <w:pPr>
        <w:pStyle w:val="BodyText"/>
      </w:pPr>
      <w:r>
        <w:t xml:space="preserve">Plot 12, Industrial Avenue</w:t>
      </w:r>
    </w:p>
    <w:p>
      <w:pPr>
        <w:pStyle w:val="BodyText"/>
      </w:pPr>
      <w:r>
        <w:t xml:space="preserve">Ikeja, Lagos, Nigeria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INV-LAG-2023-089</w:t>
      </w:r>
    </w:p>
    <w:p>
      <w:pPr>
        <w:pStyle w:val="BodyText"/>
      </w:pPr>
      <w:r>
        <w:rPr>
          <w:bCs/>
          <w:b/>
        </w:rPr>
        <w:t xml:space="preserve">Project Reference:</w:t>
      </w:r>
      <w:r>
        <w:t xml:space="preserve"> </w:t>
      </w:r>
      <w:r>
        <w:t xml:space="preserve">Eko Atlantic Remediation Phase II</w:t>
      </w:r>
    </w:p>
    <w:p>
      <w:pPr>
        <w:pStyle w:val="BodyText"/>
      </w:pPr>
      <w:r>
        <w:rPr>
          <w:bCs/>
          <w:b/>
        </w:rPr>
        <w:t xml:space="preserve">Service Provider:</w:t>
      </w:r>
      <w:r>
        <w:t xml:space="preserve"> </w:t>
      </w:r>
      <w:r>
        <w:t xml:space="preserve">Lead Environmental Engineer</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rPr>
                <w:bCs/>
                <w:b/>
              </w:rPr>
              <w:t xml:space="preserve">Comprehensive Environmental Impact Assessment (EIA)</w:t>
            </w:r>
            <w:r>
              <w:br/>
            </w:r>
            <w:r>
              <w:t xml:space="preserve">Detailed analysis of potential environmental effects for the proposed industrial expansion in Lagos. Includes baseline data collection, impact prediction, and mitigation strategy formulation in compliance with the Federal Ministry of Environment guidelines.</w:t>
            </w:r>
          </w:p>
        </w:tc>
        <w:tc>
          <w:tcPr/>
          <w:p>
            <w:pPr>
              <w:pStyle w:val="Compact"/>
              <w:jc w:val="left"/>
            </w:pPr>
            <w:r>
              <w:t xml:space="preserve">1 Lot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rPr>
                <w:bCs/>
                <w:b/>
              </w:rPr>
              <w:t xml:space="preserve">Soil and Groundwater Contamination Survey</w:t>
            </w:r>
            <w:r>
              <w:br/>
            </w:r>
            <w:r>
              <w:t xml:space="preserve">On-site sampling and laboratory analysis of soil and groundwater quality at the Lagos site. The Environmental Engineer conducted stratified sampling to detect heavy metals and hydrocarbons, ensuring data accuracy for remediation planning.</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rPr>
                <w:bCs/>
                <w:b/>
              </w:rPr>
              <w:t xml:space="preserve">Air Quality Monitoring and Noise Assessment</w:t>
            </w:r>
            <w:r>
              <w:br/>
            </w:r>
            <w:r>
              <w:t xml:space="preserve">Deployment of continuous air quality monitoring stations to measure PM2.5, PM10, and NOx levels. Included noise pollution mapping to ensure compliance with Lagos State Environmental Protection Agency (LASEPA) standards.</w:t>
            </w:r>
          </w:p>
        </w:tc>
        <w:tc>
          <w:tcPr/>
          <w:p>
            <w:pPr>
              <w:pStyle w:val="Compact"/>
              <w:jc w:val="left"/>
            </w:pPr>
            <w:r>
              <w:t xml:space="preserve">1 Lot</w:t>
            </w:r>
          </w:p>
        </w:tc>
        <w:tc>
          <w:tcPr/>
          <w:p>
            <w:pPr>
              <w:pStyle w:val="Compact"/>
              <w:jc w:val="left"/>
            </w:pPr>
            <w:r>
              <w:t xml:space="preserve">600,000.00</w:t>
            </w:r>
          </w:p>
        </w:tc>
        <w:tc>
          <w:tcPr/>
          <w:p>
            <w:pPr>
              <w:pStyle w:val="Compact"/>
              <w:jc w:val="left"/>
            </w:pPr>
            <w:r>
              <w:t xml:space="preserve">600,000.00</w:t>
            </w:r>
          </w:p>
        </w:tc>
      </w:tr>
      <w:tr>
        <w:tc>
          <w:tcPr/>
          <w:p>
            <w:pPr>
              <w:pStyle w:val="Compact"/>
              <w:jc w:val="left"/>
            </w:pPr>
            <w:r>
              <w:rPr>
                <w:bCs/>
                <w:b/>
              </w:rPr>
              <w:t xml:space="preserve">Waste Management Strategy Development</w:t>
            </w:r>
            <w:r>
              <w:br/>
            </w:r>
            <w:r>
              <w:t xml:space="preserve">Consultation by the Environmental Engineer to design a sustainable solid and liquid waste management framework. Includes hazardous waste handling protocols and recycling integration for the facility.</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rPr>
                <w:bCs/>
                <w:b/>
              </w:rPr>
              <w:t xml:space="preserve">Regulatory Compliance Reporting</w:t>
            </w:r>
            <w:r>
              <w:br/>
            </w:r>
            <w:r>
              <w:t xml:space="preserve">Preparation of technical reports and submission of necessary documentation to Nigerian regulatory bodies. Ensures all engineering practices meet the National Environmental Standards and Regulations Enforcement Agency (NESREA) requirements.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bl>
    <w:p>
      <w:pPr>
        <w:pStyle w:val="BodyText"/>
      </w:pPr>
      <w:r>
        <w:t xml:space="preserve">Subtotal:</w:t>
      </w:r>
      <w:r>
        <w:t xml:space="preserve"> </w:t>
      </w:r>
      <w:r>
        <w:t xml:space="preserve">4,400,000.00 NGN</w:t>
      </w:r>
    </w:p>
    <w:p>
      <w:pPr>
        <w:pStyle w:val="BodyText"/>
      </w:pPr>
      <w:r>
        <w:t xml:space="preserve">VAT (7.5%):</w:t>
      </w:r>
      <w:r>
        <w:t xml:space="preserve"> </w:t>
      </w:r>
      <w:r>
        <w:t xml:space="preserve">330,000.00 NGN</w:t>
      </w:r>
    </w:p>
    <w:p>
      <w:pPr>
        <w:pStyle w:val="BodyText"/>
      </w:pPr>
      <w:r>
        <w:t xml:space="preserve">Grand Total:</w:t>
      </w:r>
      <w:r>
        <w:t xml:space="preserve"> </w:t>
      </w:r>
      <w:r>
        <w:t xml:space="preserve">4,730,000.00 NGN</w:t>
      </w:r>
    </w:p>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First Bank of Nigeria</w:t>
      </w:r>
    </w:p>
    <w:p>
      <w:pPr>
        <w:pStyle w:val="BodyText"/>
      </w:pPr>
      <w:r>
        <w:rPr>
          <w:bCs/>
          <w:b/>
        </w:rPr>
        <w:t xml:space="preserve">Account Name:</w:t>
      </w:r>
      <w:r>
        <w:t xml:space="preserve"> </w:t>
      </w:r>
      <w:r>
        <w:t xml:space="preserve">GreenHorizon Environmental Consultants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011000000</w:t>
      </w:r>
    </w:p>
    <w:p>
      <w:pPr>
        <w:pStyle w:val="BodyText"/>
      </w:pPr>
      <w:r>
        <w:rPr>
          <w:iCs/>
          <w:i/>
        </w:rPr>
        <w:t xml:space="preserve">Please quote Invoice Number INV-LAG-2023-089 in the payment remarks.</w:t>
      </w:r>
    </w:p>
    <w:bookmarkEnd w:id="24"/>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This Invoice covers the professional services rendered by the Environmental Engineer as detailed in the contract agreement dated September 1, 2023. Any additional services requested outside this scope will be billed separately.</w:t>
      </w:r>
    </w:p>
    <w:p>
      <w:pPr>
        <w:numPr>
          <w:ilvl w:val="0"/>
          <w:numId w:val="1001"/>
        </w:numPr>
        <w:pStyle w:val="Compact"/>
      </w:pPr>
      <w:r>
        <w:rPr>
          <w:bCs/>
          <w:b/>
        </w:rPr>
        <w:t xml:space="preserve">Payment Terms:</w:t>
      </w:r>
      <w:r>
        <w:t xml:space="preserve"> </w:t>
      </w:r>
      <w:r>
        <w:t xml:space="preserve">Payment is due within 30 days of the invoice date. Late payments will incur an interest charge of 2% per month on the outstanding balance.</w:t>
      </w:r>
    </w:p>
    <w:p>
      <w:pPr>
        <w:numPr>
          <w:ilvl w:val="0"/>
          <w:numId w:val="1001"/>
        </w:numPr>
        <w:pStyle w:val="Compact"/>
      </w:pPr>
      <w:r>
        <w:rPr>
          <w:bCs/>
          <w:b/>
        </w:rPr>
        <w:t xml:space="preserve">Validity:</w:t>
      </w:r>
      <w:r>
        <w:t xml:space="preserve"> </w:t>
      </w:r>
      <w:r>
        <w:t xml:space="preserve">This Invoice is valid for 90 days from the date of issue. After this period, the rates may be subject to revision based on current market conditions in Nigeria.</w:t>
      </w:r>
    </w:p>
    <w:p>
      <w:pPr>
        <w:numPr>
          <w:ilvl w:val="0"/>
          <w:numId w:val="1001"/>
        </w:numPr>
        <w:pStyle w:val="Compact"/>
      </w:pPr>
      <w:r>
        <w:rPr>
          <w:bCs/>
          <w:b/>
        </w:rPr>
        <w:t xml:space="preserve">Regulatory Compliance:</w:t>
      </w:r>
      <w:r>
        <w:t xml:space="preserve"> </w:t>
      </w:r>
      <w:r>
        <w:t xml:space="preserve">All services provided adhere to the environmental laws and regulations of the Federal Republic of Nigeria, including guidelines set by NESREA and LASEPA.</w:t>
      </w:r>
    </w:p>
    <w:p>
      <w:pPr>
        <w:numPr>
          <w:ilvl w:val="0"/>
          <w:numId w:val="1001"/>
        </w:numPr>
        <w:pStyle w:val="Compact"/>
      </w:pPr>
      <w:r>
        <w:rPr>
          <w:bCs/>
          <w:b/>
        </w:rPr>
        <w:t xml:space="preserve">Dispute Resolution:</w:t>
      </w:r>
      <w:r>
        <w:t xml:space="preserve"> </w:t>
      </w:r>
      <w:r>
        <w:t xml:space="preserve">Any disputes arising from this Invoice shall be resolved through arbitration in Lagos, Nigeria, in accordance with the Arbitration and Conciliation Act.</w:t>
      </w:r>
    </w:p>
    <w:p>
      <w:pPr>
        <w:numPr>
          <w:ilvl w:val="0"/>
          <w:numId w:val="1001"/>
        </w:numPr>
        <w:pStyle w:val="Compact"/>
      </w:pPr>
      <w:r>
        <w:rPr>
          <w:bCs/>
          <w:b/>
        </w:rPr>
        <w:t xml:space="preserve">Intellectual Property:</w:t>
      </w:r>
      <w:r>
        <w:t xml:space="preserve"> </w:t>
      </w:r>
      <w:r>
        <w:t xml:space="preserve">All reports, data, and methodologies developed by the Environmental Engineer remain the intellectual property of GreenHorizon Environmental Consultants until full payment is received.</w:t>
      </w:r>
    </w:p>
    <w:p>
      <w:pPr>
        <w:numPr>
          <w:ilvl w:val="0"/>
          <w:numId w:val="1001"/>
        </w:numPr>
        <w:pStyle w:val="Compact"/>
      </w:pPr>
      <w:r>
        <w:rPr>
          <w:bCs/>
          <w:b/>
        </w:rPr>
        <w:t xml:space="preserve">Force Majeure:</w:t>
      </w:r>
      <w:r>
        <w:t xml:space="preserve"> </w:t>
      </w:r>
      <w:r>
        <w:t xml:space="preserve">Neither party shall be liable for delays caused by events beyond their reasonable control, including but not limited to natural disasters, government actions, or civil unrest in Lagos.</w:t>
      </w:r>
    </w:p>
    <w:p>
      <w:pPr>
        <w:pStyle w:val="FirstParagraph"/>
      </w:pPr>
      <w:r>
        <w:rPr>
          <w:bCs/>
          <w:b/>
        </w:rPr>
        <w:t xml:space="preserve">Thank you for your business.</w:t>
      </w:r>
      <w:r>
        <w:t xml:space="preserve"> </w:t>
      </w:r>
      <w:r>
        <w:t xml:space="preserve">We appreciate the opportunity to contribute to sustainable development in Lagos, Nigeria, through our expert environmental engineering services.</w:t>
      </w:r>
    </w:p>
    <w:bookmarkEnd w:id="25"/>
    <w:p>
      <w:pPr>
        <w:pStyle w:val="BodyText"/>
      </w:pPr>
      <w:r>
        <w:rPr>
          <w:bCs/>
          <w:b/>
        </w:rPr>
        <w:t xml:space="preserve">Authorized by:</w:t>
      </w:r>
    </w:p>
    <w:p>
      <w:pPr>
        <w:pStyle w:val="BodyText"/>
      </w:pPr>
      <w:r>
        <w:t xml:space="preserve">Dr. Adebayo Okonkwo</w:t>
      </w:r>
      <w:r>
        <w:br/>
      </w:r>
      <w:r>
        <w:t xml:space="preserve">Lead Environmental Engineer</w:t>
      </w:r>
      <w:r>
        <w:br/>
      </w:r>
      <w:r>
        <w:t xml:space="preserve">GreenHorizon Environmental Consultants</w:t>
      </w:r>
    </w:p>
    <w:p>
      <w:pPr>
        <w:pStyle w:val="BodyText"/>
      </w:pPr>
      <w:r>
        <w:rPr>
          <w:bCs/>
          <w:b/>
        </w:rPr>
        <w:t xml:space="preserve">Received by:</w:t>
      </w:r>
    </w:p>
    <w:p>
      <w:pPr>
        <w:pStyle w:val="BodyText"/>
      </w:pPr>
      <w:r>
        <w:t xml:space="preserve">________________________</w:t>
      </w:r>
      <w:r>
        <w:br/>
      </w:r>
      <w:r>
        <w:t xml:space="preserve">Name &amp;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