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Environmental</w:t>
      </w:r>
      <w:r>
        <w:t xml:space="preserve"> </w:t>
      </w:r>
      <w:r>
        <w:t xml:space="preserve">Engineering</w:t>
      </w:r>
    </w:p>
    <w:bookmarkStart w:id="20" w:name="ecosolutions-manila-inc."/>
    <w:p>
      <w:pPr>
        <w:pStyle w:val="Heading1"/>
      </w:pPr>
      <w:r>
        <w:t xml:space="preserve">EcoSolutions Manila Inc.</w:t>
      </w:r>
    </w:p>
    <w:p>
      <w:pPr>
        <w:pStyle w:val="FirstParagraph"/>
      </w:pPr>
      <w:r>
        <w:t xml:space="preserve">Professional Environmental Engineering Services</w:t>
      </w:r>
    </w:p>
    <w:p>
      <w:pPr>
        <w:pStyle w:val="BodyText"/>
      </w:pPr>
      <w:r>
        <w:t xml:space="preserve">Unit 1204, Green Tower, 123 Ayala Avenue</w:t>
      </w:r>
    </w:p>
    <w:p>
      <w:pPr>
        <w:pStyle w:val="BodyText"/>
      </w:pPr>
      <w:r>
        <w:t xml:space="preserve">Makati City, Metro Manila, Philippines 1226</w:t>
      </w:r>
    </w:p>
    <w:p>
      <w:pPr>
        <w:pStyle w:val="BodyText"/>
      </w:pPr>
      <w:r>
        <w:t xml:space="preserve">TIN: 123-456-789-000</w:t>
      </w:r>
    </w:p>
    <w:p>
      <w:pPr>
        <w:pStyle w:val="BodyText"/>
      </w:pPr>
      <w:r>
        <w:t xml:space="preserve">Email: billing@ecosolutions-manila.ph</w:t>
      </w:r>
    </w:p>
    <w:p>
      <w:pPr>
        <w:pStyle w:val="BodyText"/>
      </w:pPr>
      <w:r>
        <w:t xml:space="preserve">Phone: +63 (2) 8123-4567</w:t>
      </w:r>
    </w:p>
    <w:bookmarkEnd w:id="20"/>
    <w:bookmarkStart w:id="21" w:name="invoice"/>
    <w:p>
      <w:pPr>
        <w:pStyle w:val="Heading2"/>
      </w:pPr>
      <w:r>
        <w:t xml:space="preserve">INVOICE</w:t>
      </w:r>
    </w:p>
    <w:p>
      <w:pPr>
        <w:pStyle w:val="FirstParagraph"/>
      </w:pPr>
      <w:r>
        <w:t xml:space="preserve">Official Receipt Attached</w:t>
      </w:r>
    </w:p>
    <w:bookmarkEnd w:id="21"/>
    <w:bookmarkStart w:id="22" w:name="bill-to"/>
    <w:p>
      <w:pPr>
        <w:pStyle w:val="Heading3"/>
      </w:pPr>
      <w:r>
        <w:t xml:space="preserve">Bill To:</w:t>
      </w:r>
    </w:p>
    <w:p>
      <w:pPr>
        <w:pStyle w:val="FirstParagraph"/>
      </w:pPr>
      <w:r>
        <w:rPr>
          <w:bCs/>
          <w:b/>
        </w:rPr>
        <w:t xml:space="preserve">Manila Bay Development Corporation</w:t>
      </w:r>
    </w:p>
    <w:p>
      <w:pPr>
        <w:pStyle w:val="BodyText"/>
      </w:pPr>
      <w:r>
        <w:t xml:space="preserve">Attn: Mr. Juan Dela Cruz, Project Manager</w:t>
      </w:r>
    </w:p>
    <w:p>
      <w:pPr>
        <w:pStyle w:val="BodyText"/>
      </w:pPr>
      <w:r>
        <w:t xml:space="preserve">456 Roxas Boulevard</w:t>
      </w:r>
    </w:p>
    <w:p>
      <w:pPr>
        <w:pStyle w:val="BodyText"/>
      </w:pPr>
      <w:r>
        <w:t xml:space="preserve">Ermita, Manila, Philippines 1000</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Issued:</w:t>
            </w:r>
          </w:p>
        </w:tc>
        <w:tc>
          <w:tcPr/>
          <w:p>
            <w:pPr>
              <w:pStyle w:val="Compact"/>
              <w:jc w:val="left"/>
            </w:pPr>
            <w:r>
              <w:t xml:space="preserve">October 25, 2023</w:t>
            </w:r>
          </w:p>
        </w:tc>
      </w:tr>
      <w:tr>
        <w:tc>
          <w:tcPr/>
          <w:p>
            <w:pPr>
              <w:pStyle w:val="Compact"/>
              <w:jc w:val="left"/>
            </w:pPr>
            <w:r>
              <w:t xml:space="preserve">Due Date:</w:t>
            </w:r>
          </w:p>
        </w:tc>
        <w:tc>
          <w:tcPr/>
          <w:p>
            <w:pPr>
              <w:pStyle w:val="Compact"/>
              <w:jc w:val="left"/>
            </w:pPr>
            <w:r>
              <w:t xml:space="preserve">November 25, 2023</w:t>
            </w:r>
          </w:p>
        </w:tc>
      </w:tr>
      <w:tr>
        <w:tc>
          <w:tcPr/>
          <w:p>
            <w:pPr>
              <w:pStyle w:val="Compact"/>
              <w:jc w:val="left"/>
            </w:pPr>
            <w:r>
              <w:t xml:space="preserve">Project Reference:</w:t>
            </w:r>
          </w:p>
        </w:tc>
        <w:tc>
          <w:tcPr/>
          <w:p>
            <w:pPr>
              <w:pStyle w:val="Compact"/>
              <w:jc w:val="left"/>
            </w:pPr>
            <w:r>
              <w:t xml:space="preserve">MBDC-ENV-2023-Q4</w:t>
            </w:r>
          </w:p>
        </w:tc>
      </w:tr>
    </w:tbl>
    <w:bookmarkEnd w:id="23"/>
    <w:bookmarkStart w:id="24" w:name="Xf5cadfb88c2b86f1bfe2643ef8c9f6b318a2909"/>
    <w:p>
      <w:pPr>
        <w:pStyle w:val="Heading3"/>
      </w:pPr>
      <w:r>
        <w:t xml:space="preserve">Project Scope: Environmental Impact Assessment &amp; Compliance</w:t>
      </w:r>
    </w:p>
    <w:p>
      <w:pPr>
        <w:pStyle w:val="FirstParagraph"/>
      </w:pPr>
      <w:r>
        <w:t xml:space="preserve">This Invoice covers professional services rendered by our team of licensed Environmental Engineers based in Philippines Manila. The scope includes comprehensive site analysis, regulatory compliance verification with the Department of Environment and Natural Resources (DENR), and the preparation of technical documentation required for the Manila Bay coastal development project. Our engineers have conducted extensive fieldwork to ensure all environmental standards are met in accordance with Philippine Republic Act No. 6969 and relevant local ordinances.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rPr>
                <w:bCs/>
                <w:b/>
              </w:rPr>
              <w:t xml:space="preserve">Initial Site Assessment &amp; Data Collection</w:t>
            </w:r>
            <w:r>
              <w:br/>
            </w:r>
            <w:r>
              <w:t xml:space="preserve">Comprehensive environmental baseline study conducted by senior Environmental Engineer. Includes soil sampling, water quality testing, and air quality monitoring across the designated site in Manila. Analysis of potential ecological impacts on local biodiversity.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Environmental Impact Statement (EIS) Preparation</w:t>
            </w:r>
            <w:r>
              <w:br/>
            </w:r>
            <w:r>
              <w:t xml:space="preserve">Drafting of the full EIS document required by the Environmental Management Bureau (EMB). This service involves detailed impact prediction, mitigation strategy formulation, and public consultation report integration.</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3</w:t>
            </w:r>
          </w:p>
        </w:tc>
        <w:tc>
          <w:tcPr/>
          <w:p>
            <w:pPr>
              <w:pStyle w:val="Compact"/>
              <w:jc w:val="left"/>
            </w:pPr>
            <w:r>
              <w:rPr>
                <w:bCs/>
                <w:b/>
              </w:rPr>
              <w:t xml:space="preserve">Waste Management Plan Consultation</w:t>
            </w:r>
            <w:r>
              <w:br/>
            </w:r>
            <w:r>
              <w:t xml:space="preserve">Development of a solid waste management plan compliant with RA 9003. Includes consultation with local government units in Metro Manila and design of recycling infrastructure.</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Regulatory Permitting Assistance</w:t>
            </w:r>
            <w:r>
              <w:br/>
            </w:r>
            <w:r>
              <w:t xml:space="preserve">Administrative support and technical review for securing the Environmental Compliance Certificate (ECC). Includes liaison with DENR officials and submission of required technical dossiers.</w:t>
            </w:r>
          </w:p>
        </w:tc>
        <w:tc>
          <w:tcPr/>
          <w:p>
            <w:pPr>
              <w:pStyle w:val="Compact"/>
              <w:jc w:val="left"/>
            </w:pPr>
            <w:r>
              <w:t xml:space="preserve">20</w:t>
            </w:r>
          </w:p>
        </w:tc>
        <w:tc>
          <w:tcPr/>
          <w:p>
            <w:pPr>
              <w:pStyle w:val="Compact"/>
              <w:jc w:val="left"/>
            </w:pPr>
            <w:r>
              <w:t xml:space="preserve">3,000.00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Field Monitoring &amp; Reporting</w:t>
            </w:r>
            <w:r>
              <w:br/>
            </w:r>
            <w:r>
              <w:t xml:space="preserve">On-site monitoring by Environmental Engineer during the preliminary construction phase. Weekly reporting on noise levels, dust control measures, and sediment runoff prevention.</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680,000.00</w:t>
            </w:r>
          </w:p>
        </w:tc>
      </w:tr>
      <w:tr>
        <w:tc>
          <w:tcPr/>
          <w:p>
            <w:pPr>
              <w:pStyle w:val="Compact"/>
              <w:jc w:val="left"/>
            </w:pPr>
            <w:r>
              <w:t xml:space="preserve">VAT (12%):</w:t>
            </w:r>
          </w:p>
        </w:tc>
        <w:tc>
          <w:tcPr/>
          <w:p>
            <w:pPr>
              <w:pStyle w:val="Compact"/>
              <w:jc w:val="left"/>
            </w:pPr>
            <w:r>
              <w:t xml:space="preserve">81,600.00</w:t>
            </w:r>
          </w:p>
        </w:tc>
      </w:tr>
      <w:tr>
        <w:tc>
          <w:tcPr/>
          <w:p>
            <w:pPr>
              <w:pStyle w:val="Compact"/>
              <w:jc w:val="left"/>
            </w:pPr>
            <w:r>
              <w:t xml:space="preserve">Total Due:</w:t>
            </w:r>
          </w:p>
        </w:tc>
        <w:tc>
          <w:tcPr/>
          <w:p>
            <w:pPr>
              <w:pStyle w:val="Compact"/>
              <w:jc w:val="left"/>
            </w:pPr>
            <w:r>
              <w:t xml:space="preserve">761,600.00 PHP</w:t>
            </w:r>
          </w:p>
        </w:tc>
      </w:tr>
    </w:tbl>
    <w:bookmarkStart w:id="25" w:name="payment-terms-instructions"/>
    <w:p>
      <w:pPr>
        <w:pStyle w:val="Heading3"/>
      </w:pPr>
      <w:r>
        <w:t xml:space="preserve">Payment Terms &amp; Instructions</w:t>
      </w:r>
    </w:p>
    <w:p>
      <w:pPr>
        <w:pStyle w:val="FirstParagraph"/>
      </w:pPr>
      <w:r>
        <w:t xml:space="preserve">Payment is due within 30 days from the date of this Invoice. Please include the Invoice Number in your payment reference.</w:t>
      </w:r>
    </w:p>
    <w:p>
      <w:pPr>
        <w:numPr>
          <w:ilvl w:val="0"/>
          <w:numId w:val="1001"/>
        </w:numPr>
        <w:pStyle w:val="Compact"/>
      </w:pPr>
      <w:r>
        <w:rPr>
          <w:bCs/>
          <w:b/>
        </w:rPr>
        <w:t xml:space="preserve">Bank Name:</w:t>
      </w:r>
      <w:r>
        <w:t xml:space="preserve"> </w:t>
      </w:r>
      <w:r>
        <w:t xml:space="preserve">BDO Unibank, Inc.</w:t>
      </w:r>
    </w:p>
    <w:p>
      <w:pPr>
        <w:numPr>
          <w:ilvl w:val="0"/>
          <w:numId w:val="1001"/>
        </w:numPr>
        <w:pStyle w:val="Compact"/>
      </w:pPr>
      <w:r>
        <w:rPr>
          <w:bCs/>
          <w:b/>
        </w:rPr>
        <w:t xml:space="preserve">Branch:</w:t>
      </w:r>
      <w:r>
        <w:t xml:space="preserve"> </w:t>
      </w:r>
      <w:r>
        <w:t xml:space="preserve">Ayala Triangle Branch, Makati City</w:t>
      </w:r>
    </w:p>
    <w:p>
      <w:pPr>
        <w:numPr>
          <w:ilvl w:val="0"/>
          <w:numId w:val="1001"/>
        </w:numPr>
        <w:pStyle w:val="Compact"/>
      </w:pPr>
      <w:r>
        <w:rPr>
          <w:bCs/>
          <w:b/>
        </w:rPr>
        <w:t xml:space="preserve">Account Name:</w:t>
      </w:r>
      <w:r>
        <w:t xml:space="preserve"> </w:t>
      </w:r>
      <w:r>
        <w:t xml:space="preserve">EcoSolutions Manila Inc.</w:t>
      </w:r>
    </w:p>
    <w:p>
      <w:pPr>
        <w:numPr>
          <w:ilvl w:val="0"/>
          <w:numId w:val="1001"/>
        </w:numPr>
        <w:pStyle w:val="Compact"/>
      </w:pPr>
      <w:r>
        <w:rPr>
          <w:bCs/>
          <w:b/>
        </w:rPr>
        <w:t xml:space="preserve">Account Number:</w:t>
      </w:r>
      <w:r>
        <w:t xml:space="preserve"> </w:t>
      </w:r>
      <w:r>
        <w:t xml:space="preserve">1234-5678-9012</w:t>
      </w:r>
    </w:p>
    <w:p>
      <w:pPr>
        <w:numPr>
          <w:ilvl w:val="0"/>
          <w:numId w:val="1001"/>
        </w:numPr>
        <w:pStyle w:val="Compact"/>
      </w:pPr>
      <w:r>
        <w:rPr>
          <w:bCs/>
          <w:b/>
        </w:rPr>
        <w:t xml:space="preserve">Currency:</w:t>
      </w:r>
      <w:r>
        <w:t xml:space="preserve"> </w:t>
      </w:r>
      <w:r>
        <w:t xml:space="preserve">Philippine Peso (PHP)</w:t>
      </w:r>
    </w:p>
    <w:p>
      <w:pPr>
        <w:pStyle w:val="FirstParagraph"/>
      </w:pPr>
      <w:r>
        <w:rPr>
          <w:iCs/>
          <w:i/>
        </w:rPr>
        <w:t xml:space="preserve">Note: Late payments may be subject to a penalty interest rate of 1.5% per month on the outstanding balance, in accordance with standard business practices in the Philippines.</w:t>
      </w:r>
    </w:p>
    <w:bookmarkEnd w:id="25"/>
    <w:p>
      <w:pPr>
        <w:pStyle w:val="BodyText"/>
      </w:pPr>
      <w:r>
        <w:t xml:space="preserve">Authorized Signature</w:t>
      </w:r>
    </w:p>
    <w:p>
      <w:pPr>
        <w:pStyle w:val="BodyText"/>
      </w:pPr>
      <w:r>
        <w:t xml:space="preserve">Maria Santos, REnE</w:t>
      </w:r>
    </w:p>
    <w:p>
      <w:pPr>
        <w:pStyle w:val="BodyText"/>
      </w:pPr>
      <w:r>
        <w:t xml:space="preserve">Lead Environmental Engineer</w:t>
      </w:r>
    </w:p>
    <w:p>
      <w:pPr>
        <w:pStyle w:val="BodyText"/>
      </w:pPr>
      <w:r>
        <w:t xml:space="preserve">Received By (Client)</w:t>
      </w:r>
    </w:p>
    <w:p>
      <w:pPr>
        <w:pStyle w:val="BodyText"/>
      </w:pPr>
      <w:r>
        <w:t xml:space="preserve">__________________________</w:t>
      </w:r>
    </w:p>
    <w:p>
      <w:pPr>
        <w:pStyle w:val="BodyText"/>
      </w:pPr>
      <w:r>
        <w:t xml:space="preserve">Date: __________________________</w:t>
      </w:r>
    </w:p>
    <w:p>
      <w:pPr>
        <w:pStyle w:val="BodyText"/>
      </w:pPr>
      <w:r>
        <w:t xml:space="preserve">Thank you for choosing EcoSolutions Manila Inc. for your environmental engineering needs.</w:t>
      </w:r>
      <w:r>
        <w:br/>
      </w:r>
      <w:r>
        <w:t xml:space="preserve">We are committed to sustainable development and regulatory excellence in the Philippines.</w:t>
      </w:r>
      <w:r>
        <w:br/>
      </w:r>
      <w:r>
        <w:t xml:space="preserve">This document is a valid Invoice for accounting and tax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Environmental Engineering</dc:title>
  <dc:creator/>
  <dc:language>en</dc:language>
  <cp:keywords/>
  <dcterms:created xsi:type="dcterms:W3CDTF">2026-10-10T04:03:05Z</dcterms:created>
  <dcterms:modified xsi:type="dcterms:W3CDTF">2026-10-10T04:03:05Z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