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valencia-engineering-solutions"/>
    <w:p>
      <w:pPr>
        <w:pStyle w:val="Heading1"/>
      </w:pPr>
      <w:r>
        <w:t xml:space="preserve">EcoValencia Engineering Solutions</w:t>
      </w:r>
    </w:p>
    <w:p>
      <w:pPr>
        <w:pStyle w:val="FirstParagraph"/>
      </w:pPr>
      <w:r>
        <w:rPr>
          <w:bCs/>
          <w:b/>
        </w:rPr>
        <w:t xml:space="preserve">Environmental Engineering Consultancy</w:t>
      </w:r>
    </w:p>
    <w:p>
      <w:pPr>
        <w:pStyle w:val="BodyText"/>
      </w:pPr>
      <w:r>
        <w:t xml:space="preserve">Calle de la Innovación Sostenible, 45, 3rd Floor</w:t>
      </w:r>
    </w:p>
    <w:p>
      <w:pPr>
        <w:pStyle w:val="BodyText"/>
      </w:pPr>
      <w:r>
        <w:t xml:space="preserve">46006 Valencia, Spain</w:t>
      </w:r>
    </w:p>
    <w:p>
      <w:pPr>
        <w:pStyle w:val="BodyText"/>
      </w:pPr>
      <w:r>
        <w:t xml:space="preserve">NIF: B-12345678</w:t>
      </w:r>
    </w:p>
    <w:p>
      <w:pPr>
        <w:pStyle w:val="BodyText"/>
      </w:pPr>
      <w:r>
        <w:t xml:space="preserve">Email: billing@ecovalencia-eng.es</w:t>
      </w:r>
    </w:p>
    <w:p>
      <w:pPr>
        <w:pStyle w:val="BodyText"/>
      </w:pPr>
      <w:r>
        <w:t xml:space="preserve">Phone: +34 960 123 456</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Valencia Coastal Development Corp.</w:t>
      </w:r>
    </w:p>
    <w:p>
      <w:pPr>
        <w:pStyle w:val="BodyText"/>
      </w:pPr>
      <w:r>
        <w:t xml:space="preserve">Av. del Puerto, 12</w:t>
      </w:r>
    </w:p>
    <w:p>
      <w:pPr>
        <w:pStyle w:val="BodyText"/>
      </w:pPr>
      <w:r>
        <w:t xml:space="preserve">46021 Valencia, Spain</w:t>
      </w:r>
    </w:p>
    <w:p>
      <w:pPr>
        <w:pStyle w:val="BodyText"/>
      </w:pPr>
      <w:r>
        <w:t xml:space="preserve">NIF: A-87654321</w:t>
      </w:r>
    </w:p>
    <w:p>
      <w:pPr>
        <w:pStyle w:val="BodyText"/>
      </w:pPr>
      <w:r>
        <w:t xml:space="preserve">Attn: Mr. Carlos Mendez, Project Director</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of Issue: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14, 2023 (30 Days)</w:t>
            </w:r>
          </w:p>
        </w:tc>
      </w:tr>
      <w:tr>
        <w:tc>
          <w:tcPr/>
          <w:p>
            <w:pPr>
              <w:pStyle w:val="Compact"/>
              <w:jc w:val="left"/>
            </w:pPr>
            <w:r>
              <w:t xml:space="preserve">Project Reference:</w:t>
            </w:r>
          </w:p>
        </w:tc>
        <w:tc>
          <w:tcPr/>
          <w:p>
            <w:pPr>
              <w:pStyle w:val="Compact"/>
              <w:jc w:val="left"/>
            </w:pPr>
            <w:r>
              <w:t xml:space="preserve">VCDC-Marine-2023-04</w:t>
            </w:r>
          </w:p>
        </w:tc>
      </w:tr>
      <w:tr>
        <w:tc>
          <w:tcPr/>
          <w:p>
            <w:pPr>
              <w:pStyle w:val="Compact"/>
              <w:jc w:val="left"/>
            </w:pPr>
            <w:r>
              <w:t xml:space="preserve">Service Period:</w:t>
            </w:r>
          </w:p>
        </w:tc>
        <w:tc>
          <w:tcPr/>
          <w:p>
            <w:pPr>
              <w:pStyle w:val="Compact"/>
              <w:jc w:val="left"/>
            </w:pPr>
            <w:r>
              <w:t xml:space="preserve">September 1 - October 10, 2023</w:t>
            </w:r>
          </w:p>
        </w:tc>
      </w:tr>
    </w:tbl>
    <w:bookmarkEnd w:id="23"/>
    <w:bookmarkStart w:id="26" w:name="X066f2726ddfcc1efcd096c64d6e2b44eab64123"/>
    <w:p>
      <w:pPr>
        <w:pStyle w:val="Heading3"/>
      </w:pPr>
      <w:r>
        <w:t xml:space="preserve">Detailed Description of Environmental Engineering Services</w:t>
      </w:r>
    </w:p>
    <w:p>
      <w:pPr>
        <w:pStyle w:val="FirstParagraph"/>
      </w:pPr>
      <w:r>
        <w:t xml:space="preserve">This invoice covers the comprehensive environmental engineering consultancy provided by our team of certified Environmental Engineers in Valencia, Spain. The services were executed in strict accordance with Spanish environmental regulations (Ley 21/2013 de Evaluación Ambiental) and European Union directives applicable to coastal development projects in the Valencian Community. Our expertise ensures that your project meets all sustainability criteria while minimizing ecological impact on the Mediterranean coastline.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Environmental Impact Assessment (EIA) Preliminary Study:</w:t>
            </w:r>
            <w:r>
              <w:br/>
            </w:r>
            <w:r>
              <w:t xml:space="preserve">Conducted by senior Environmental Engineer. Includes site analysis, baseline data collection, and identification of potential impacts on local flora and fauna in the Valencia coastal zone.</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Water Quality Monitoring &amp; Analysis:</w:t>
            </w:r>
            <w:r>
              <w:br/>
            </w:r>
            <w:r>
              <w:t xml:space="preserve">Field sampling and laboratory coordination for marine and groundwater quality assessment. Analysis of pollutants, salinity levels, and compliance with Spanish Royal Decree 1620/2007 on water quality standards.</w:t>
            </w:r>
          </w:p>
        </w:tc>
        <w:tc>
          <w:tcPr/>
          <w:p>
            <w:pPr>
              <w:pStyle w:val="Compact"/>
              <w:jc w:val="left"/>
            </w:pPr>
            <w:r>
              <w:t xml:space="preserve">25 hrs</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3</w:t>
            </w:r>
          </w:p>
        </w:tc>
        <w:tc>
          <w:tcPr/>
          <w:p>
            <w:pPr>
              <w:pStyle w:val="Compact"/>
              <w:jc w:val="left"/>
            </w:pPr>
            <w:r>
              <w:rPr>
                <w:bCs/>
                <w:b/>
              </w:rPr>
              <w:t xml:space="preserve">Soil Contamination Risk Assessment:</w:t>
            </w:r>
            <w:r>
              <w:br/>
            </w:r>
            <w:r>
              <w:t xml:space="preserve">Evaluation of soil conditions at the proposed construction site. Testing for heavy metals and hydrocarbons. Preparation of remediation strategy if necessary, aligned with Valencian environmental protection laws.</w:t>
            </w:r>
          </w:p>
        </w:tc>
        <w:tc>
          <w:tcPr/>
          <w:p>
            <w:pPr>
              <w:pStyle w:val="Compact"/>
              <w:jc w:val="left"/>
            </w:pPr>
            <w:r>
              <w:t xml:space="preserve">30 hrs</w:t>
            </w:r>
          </w:p>
        </w:tc>
        <w:tc>
          <w:tcPr/>
          <w:p>
            <w:pPr>
              <w:pStyle w:val="Compact"/>
              <w:jc w:val="left"/>
            </w:pPr>
            <w:r>
              <w:t xml:space="preserve">€115.00</w:t>
            </w:r>
          </w:p>
        </w:tc>
        <w:tc>
          <w:tcPr/>
          <w:p>
            <w:pPr>
              <w:pStyle w:val="Compact"/>
              <w:jc w:val="left"/>
            </w:pPr>
            <w:r>
              <w:t xml:space="preserve">€3,450.00</w:t>
            </w:r>
          </w:p>
        </w:tc>
      </w:tr>
      <w:tr>
        <w:tc>
          <w:tcPr/>
          <w:p>
            <w:pPr>
              <w:pStyle w:val="Compact"/>
              <w:jc w:val="left"/>
            </w:pPr>
            <w:r>
              <w:t xml:space="preserve">4</w:t>
            </w:r>
          </w:p>
        </w:tc>
        <w:tc>
          <w:tcPr/>
          <w:p>
            <w:pPr>
              <w:pStyle w:val="Compact"/>
              <w:jc w:val="left"/>
            </w:pPr>
            <w:r>
              <w:rPr>
                <w:bCs/>
                <w:b/>
              </w:rPr>
              <w:t xml:space="preserve">Sustainability &amp; Carbon Footprint Analysis:</w:t>
            </w:r>
            <w:r>
              <w:br/>
            </w:r>
            <w:r>
              <w:t xml:space="preserve">Calculation of projected carbon emissions for the development phase. Recommendations for green building practices and renewable energy integration specific to the climate of Valencia, Spain.</w:t>
            </w:r>
          </w:p>
        </w:tc>
        <w:tc>
          <w:tcPr/>
          <w:p>
            <w:pPr>
              <w:pStyle w:val="Compact"/>
              <w:jc w:val="left"/>
            </w:pPr>
            <w:r>
              <w:t xml:space="preserve">20 hrs</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Drafting of technical reports and permits required by the Generalitat Valenciana. Ensuring all environmental engineering aspects meet local, national, and EU regulatory frameworks.</w:t>
            </w:r>
          </w:p>
        </w:tc>
        <w:tc>
          <w:tcPr/>
          <w:p>
            <w:pPr>
              <w:pStyle w:val="Compact"/>
              <w:jc w:val="left"/>
            </w:pPr>
            <w:r>
              <w:t xml:space="preserve">15 hrs</w:t>
            </w:r>
          </w:p>
        </w:tc>
        <w:tc>
          <w:tcPr/>
          <w:p>
            <w:pPr>
              <w:pStyle w:val="Compact"/>
              <w:jc w:val="left"/>
            </w:pPr>
            <w:r>
              <w:t xml:space="preserve">€130.00</w:t>
            </w:r>
          </w:p>
        </w:tc>
        <w:tc>
          <w:tcPr/>
          <w:p>
            <w:pPr>
              <w:pStyle w:val="Compact"/>
              <w:jc w:val="left"/>
            </w:pPr>
            <w:r>
              <w:t xml:space="preserve">€1,950.00</w:t>
            </w:r>
          </w:p>
        </w:tc>
      </w:tr>
      <w:tr>
        <w:tc>
          <w:tcPr/>
          <w:p>
            <w:pPr>
              <w:pStyle w:val="Compact"/>
              <w:jc w:val="left"/>
            </w:pPr>
            <w:r>
              <w:t xml:space="preserve">6</w:t>
            </w:r>
          </w:p>
        </w:tc>
        <w:tc>
          <w:tcPr/>
          <w:p>
            <w:pPr>
              <w:pStyle w:val="Compact"/>
              <w:jc w:val="left"/>
            </w:pPr>
            <w:r>
              <w:rPr>
                <w:bCs/>
                <w:b/>
              </w:rPr>
              <w:t xml:space="preserve">On-Site Consultation &amp; Stakeholder Meetings:</w:t>
            </w:r>
            <w:r>
              <w:br/>
            </w:r>
            <w:r>
              <w:t xml:space="preserve">Three on-site visits in Valencia to coordinate with local authorities and community representatives regarding environmental concerns and mitigation measures.</w:t>
            </w:r>
          </w:p>
        </w:tc>
        <w:tc>
          <w:tcPr/>
          <w:p>
            <w:pPr>
              <w:pStyle w:val="Compact"/>
              <w:jc w:val="left"/>
            </w:pPr>
            <w:r>
              <w:t xml:space="preserve">3 visits</w:t>
            </w:r>
          </w:p>
        </w:tc>
        <w:tc>
          <w:tcPr/>
          <w:p>
            <w:pPr>
              <w:pStyle w:val="Compact"/>
              <w:jc w:val="left"/>
            </w:pPr>
            <w:r>
              <w:t xml:space="preserve">€400.00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€16,650.00</w:t>
            </w:r>
          </w:p>
        </w:tc>
      </w:tr>
      <w:tr>
        <w:tc>
          <w:tcPr/>
          <w:p>
            <w:pPr>
              <w:pStyle w:val="Compact"/>
              <w:jc w:val="left"/>
            </w:pPr>
            <w:r>
              <w:t xml:space="preserve">VAT (IVA) 21%:</w:t>
            </w:r>
          </w:p>
        </w:tc>
        <w:tc>
          <w:tcPr/>
          <w:p>
            <w:pPr>
              <w:pStyle w:val="Compact"/>
              <w:jc w:val="left"/>
            </w:pPr>
            <w:r>
              <w:t xml:space="preserve">€3,496.50</w:t>
            </w:r>
          </w:p>
        </w:tc>
      </w:tr>
      <w:tr>
        <w:tc>
          <w:tcPr/>
          <w:p>
            <w:pPr>
              <w:pStyle w:val="Compact"/>
              <w:jc w:val="left"/>
            </w:pPr>
            <w:r>
              <w:t xml:space="preserve">TOTAL DUE:</w:t>
            </w:r>
          </w:p>
        </w:tc>
        <w:tc>
          <w:tcPr/>
          <w:p>
            <w:pPr>
              <w:pStyle w:val="Compact"/>
              <w:jc w:val="left"/>
            </w:pPr>
            <w:r>
              <w:t xml:space="preserve">€20,146.50</w:t>
            </w:r>
          </w:p>
        </w:tc>
      </w:tr>
    </w:tbl>
    <w:bookmarkStart w:id="24" w:name="payment-instructions"/>
    <w:p>
      <w:pPr>
        <w:pStyle w:val="Heading4"/>
      </w:pPr>
      <w:r>
        <w:t xml:space="preserve">Payment Instructions:</w:t>
      </w:r>
    </w:p>
    <w:p>
      <w:pPr>
        <w:pStyle w:val="FirstParagraph"/>
      </w:pPr>
      <w:r>
        <w:t xml:space="preserve">Please make payment within 30 days of the invoice date to avoid late fees.</w:t>
      </w:r>
    </w:p>
    <w:p>
      <w:pPr>
        <w:pStyle w:val="BodyText"/>
      </w:pPr>
      <w:r>
        <w:rPr>
          <w:bCs/>
          <w:b/>
        </w:rPr>
        <w:t xml:space="preserve">Bank Transfer (IBAN):</w:t>
      </w:r>
      <w:r>
        <w:t xml:space="preserve"> </w:t>
      </w:r>
      <w:r>
        <w:t xml:space="preserve">ES91 2100 0418 4502 0005 1332</w:t>
      </w:r>
    </w:p>
    <w:p>
      <w:pPr>
        <w:pStyle w:val="BodyText"/>
      </w:pPr>
      <w:r>
        <w:rPr>
          <w:bCs/>
          <w:b/>
        </w:rPr>
        <w:t xml:space="preserve">Bank Name:</w:t>
      </w:r>
      <w:r>
        <w:t xml:space="preserve"> </w:t>
      </w:r>
      <w:r>
        <w:t xml:space="preserve">Banco Santander, Valencia Branch</w:t>
      </w:r>
    </w:p>
    <w:p>
      <w:pPr>
        <w:pStyle w:val="BodyText"/>
      </w:pPr>
      <w:r>
        <w:rPr>
          <w:bCs/>
          <w:b/>
        </w:rPr>
        <w:t xml:space="preserve">SWIFT/BIC:</w:t>
      </w:r>
      <w:r>
        <w:t xml:space="preserve"> </w:t>
      </w:r>
      <w:r>
        <w:t xml:space="preserve">BSCHESMM</w:t>
      </w:r>
    </w:p>
    <w:p>
      <w:pPr>
        <w:pStyle w:val="BodyText"/>
      </w:pPr>
      <w:r>
        <w:rPr>
          <w:bCs/>
          <w:b/>
        </w:rPr>
        <w:t xml:space="preserve">Reference:</w:t>
      </w:r>
      <w:r>
        <w:t xml:space="preserve"> </w:t>
      </w:r>
      <w:r>
        <w:t xml:space="preserve">INV-2023-0892</w:t>
      </w:r>
    </w:p>
    <w:bookmarkEnd w:id="24"/>
    <w:bookmarkStart w:id="25" w:name="terms-and-conditions"/>
    <w:p>
      <w:pPr>
        <w:pStyle w:val="Heading4"/>
      </w:pPr>
      <w:r>
        <w:t xml:space="preserve">Terms and Conditions:</w:t>
      </w:r>
    </w:p>
    <w:p>
      <w:pPr>
        <w:numPr>
          <w:ilvl w:val="0"/>
          <w:numId w:val="1001"/>
        </w:numPr>
        <w:pStyle w:val="Compact"/>
      </w:pPr>
      <w:r>
        <w:t xml:space="preserve">All services were performed by licensed Environmental Engineers registered in Spain.</w:t>
      </w:r>
    </w:p>
    <w:p>
      <w:pPr>
        <w:numPr>
          <w:ilvl w:val="0"/>
          <w:numId w:val="1001"/>
        </w:numPr>
        <w:pStyle w:val="Compact"/>
      </w:pPr>
      <w:r>
        <w:t xml:space="preserve">This invoice is subject to the laws of the Kingdom of Spain and the jurisdiction of the courts of Valencia.</w:t>
      </w:r>
    </w:p>
    <w:p>
      <w:pPr>
        <w:numPr>
          <w:ilvl w:val="0"/>
          <w:numId w:val="1001"/>
        </w:numPr>
        <w:pStyle w:val="Compact"/>
      </w:pPr>
      <w:r>
        <w:t xml:space="preserve">Late payments will incur a penalty interest rate of 3% above the ECB reference rate, as per Spanish Law 3/2004.</w:t>
      </w:r>
    </w:p>
    <w:p>
      <w:pPr>
        <w:numPr>
          <w:ilvl w:val="0"/>
          <w:numId w:val="1001"/>
        </w:numPr>
        <w:pStyle w:val="Compact"/>
      </w:pPr>
      <w:r>
        <w:t xml:space="preserve">Any disputes regarding the quality of environmental engineering services must be raised within 15 days of receipt of this invoice.</w:t>
      </w:r>
    </w:p>
    <w:p>
      <w:pPr>
        <w:numPr>
          <w:ilvl w:val="0"/>
          <w:numId w:val="1001"/>
        </w:numPr>
        <w:pStyle w:val="Compact"/>
      </w:pPr>
      <w:r>
        <w:t xml:space="preserve">This document serves as an official record for tax purposes (IVA) in Spain.</w:t>
      </w:r>
    </w:p>
    <w:p>
      <w:pPr>
        <w:pStyle w:val="FirstParagraph"/>
      </w:pPr>
      <w:r>
        <w:t xml:space="preserve">Thank you for choosing EcoValencia Engineering Solutions for your environmental compliance needs in Valencia. We are committed to delivering sustainable engineering solutions that protect the environment while supporting your development goals.</w:t>
      </w:r>
    </w:p>
    <w:bookmarkEnd w:id="25"/>
    <w:p>
      <w:pPr>
        <w:pStyle w:val="BodyText"/>
      </w:pPr>
      <w:r>
        <w:rPr>
          <w:bCs/>
          <w:b/>
        </w:rPr>
        <w:t xml:space="preserve">Authorized Signature:</w:t>
      </w:r>
    </w:p>
    <w:p>
      <w:pPr>
        <w:pStyle w:val="BodyText"/>
      </w:pPr>
      <w:r>
        <w:t xml:space="preserve">Dr. Elena Ruiz</w:t>
      </w:r>
    </w:p>
    <w:p>
      <w:pPr>
        <w:pStyle w:val="BodyText"/>
      </w:pPr>
      <w:r>
        <w:t xml:space="preserve">Lead Environmental Engineer</w:t>
      </w:r>
    </w:p>
    <w:p>
      <w:pPr>
        <w:pStyle w:val="BodyText"/>
      </w:pPr>
      <w:r>
        <w:t xml:space="preserve">EcoValencia Engineering Solutions</w:t>
      </w:r>
    </w:p>
    <w:p>
      <w:pPr>
        <w:pStyle w:val="BodyText"/>
      </w:pPr>
      <w:r>
        <w:rPr>
          <w:bCs/>
          <w:b/>
        </w:rPr>
        <w:t xml:space="preserve">Client Acceptance:</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EcoValencia Engineering Solutions | NIF: B-12345678 | Registered in Valencia, Spain</w:t>
      </w:r>
    </w:p>
    <w:p>
      <w:pPr>
        <w:pStyle w:val="BodyText"/>
      </w:pPr>
      <w:r>
        <w:t xml:space="preserve">This invoice is generated electronically and is valid without a physical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