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Khartoum,</w:t>
      </w:r>
      <w:r>
        <w:t xml:space="preserve"> </w:t>
      </w:r>
      <w:r>
        <w:t xml:space="preserve">Sudan</w:t>
      </w:r>
    </w:p>
    <w:bookmarkStart w:id="20" w:name="nile-basin-environmental-solutions"/>
    <w:p>
      <w:pPr>
        <w:pStyle w:val="Heading1"/>
      </w:pPr>
      <w:r>
        <w:t xml:space="preserve">Nile Basin Environmental Solutions</w:t>
      </w:r>
    </w:p>
    <w:p>
      <w:pPr>
        <w:pStyle w:val="FirstParagraph"/>
      </w:pPr>
      <w:r>
        <w:rPr>
          <w:bCs/>
          <w:b/>
        </w:rPr>
        <w:t xml:space="preserve">Lead Consultant:</w:t>
      </w:r>
      <w:r>
        <w:t xml:space="preserve"> </w:t>
      </w:r>
      <w:r>
        <w:t xml:space="preserve">Dr. Ahmed El-Tayeb, Senior Environmental Engineer</w:t>
      </w:r>
    </w:p>
    <w:p>
      <w:pPr>
        <w:pStyle w:val="BodyText"/>
      </w:pPr>
      <w:r>
        <w:t xml:space="preserve">Plot 45, Ring Road, Bahri District</w:t>
      </w:r>
    </w:p>
    <w:p>
      <w:pPr>
        <w:pStyle w:val="BodyText"/>
      </w:pPr>
      <w:r>
        <w:t xml:space="preserve">Khartoum, Sudan</w:t>
      </w:r>
    </w:p>
    <w:p>
      <w:pPr>
        <w:pStyle w:val="BodyText"/>
      </w:pPr>
      <w:r>
        <w:t xml:space="preserve">Email: billing@nilebasin-env.sd</w:t>
      </w:r>
    </w:p>
    <w:p>
      <w:pPr>
        <w:pStyle w:val="BodyText"/>
      </w:pPr>
      <w:r>
        <w:t xml:space="preserve">Phone: +249 183 123 456</w:t>
      </w:r>
    </w:p>
    <w:p>
      <w:pPr>
        <w:pStyle w:val="BodyText"/>
      </w:pPr>
      <w:r>
        <w:t xml:space="preserve">Reg. No: SD-ENV-2023-889</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Project Ref: KHRT-IND-WAST-2023</w:t>
      </w:r>
    </w:p>
    <w:bookmarkEnd w:id="21"/>
    <w:bookmarkStart w:id="22" w:name="bill-to"/>
    <w:p>
      <w:pPr>
        <w:pStyle w:val="Heading3"/>
      </w:pPr>
      <w:r>
        <w:t xml:space="preserve">Bill To:</w:t>
      </w:r>
    </w:p>
    <w:p>
      <w:pPr>
        <w:pStyle w:val="FirstParagraph"/>
      </w:pPr>
      <w:r>
        <w:rPr>
          <w:bCs/>
          <w:b/>
        </w:rPr>
        <w:t xml:space="preserve">Al-Amal Industrial Manufacturing Co.</w:t>
      </w:r>
    </w:p>
    <w:p>
      <w:pPr>
        <w:pStyle w:val="BodyText"/>
      </w:pPr>
      <w:r>
        <w:t xml:space="preserve">Attn: Procurement Department</w:t>
      </w:r>
    </w:p>
    <w:p>
      <w:pPr>
        <w:pStyle w:val="BodyText"/>
      </w:pPr>
      <w:r>
        <w:t xml:space="preserve">Industrial Area, Zone 4</w:t>
      </w:r>
    </w:p>
    <w:p>
      <w:pPr>
        <w:pStyle w:val="BodyText"/>
      </w:pPr>
      <w:r>
        <w:t xml:space="preserve">Khartoum North, Sudan</w:t>
      </w:r>
    </w:p>
    <w:p>
      <w:pPr>
        <w:pStyle w:val="BodyText"/>
      </w:pPr>
      <w:r>
        <w:t xml:space="preserve">Tax ID: 9988776655</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Environmental Engineering Services</w:t>
            </w:r>
          </w:p>
        </w:tc>
        <w:tc>
          <w:tcPr/>
          <w:p>
            <w:pPr>
              <w:pStyle w:val="Compact"/>
              <w:jc w:val="left"/>
            </w:pPr>
            <w:r>
              <w:t xml:space="preserve">Quantity / Hours</w:t>
            </w:r>
          </w:p>
        </w:tc>
        <w:tc>
          <w:tcPr/>
          <w:p>
            <w:pPr>
              <w:pStyle w:val="Compact"/>
              <w:jc w:val="left"/>
            </w:pPr>
            <w:r>
              <w:t xml:space="preserve">Unit Rate (SDG)</w:t>
            </w:r>
          </w:p>
        </w:tc>
        <w:tc>
          <w:tcPr/>
          <w:p>
            <w:pPr>
              <w:pStyle w:val="Compact"/>
              <w:jc w:val="left"/>
            </w:pPr>
            <w:r>
              <w:t xml:space="preserve">Total (SDG)</w:t>
            </w:r>
          </w:p>
        </w:tc>
      </w:tr>
      <w:tr>
        <w:tc>
          <w:tcPr/>
          <w:p>
            <w:pPr>
              <w:pStyle w:val="Compact"/>
              <w:jc w:val="left"/>
            </w:pPr>
            <w:r>
              <w:rPr>
                <w:bCs/>
                <w:b/>
              </w:rPr>
              <w:t xml:space="preserve">Comprehensive Environmental Impact Assessment (EIA)</w:t>
            </w:r>
            <w:r>
              <w:br/>
            </w:r>
            <w:r>
              <w:t xml:space="preserve">Detailed analysis of proposed industrial expansion in Khartoum North. Includes baseline data collection, air quality modeling, and noise pollution assessment in accordance with the Sudanese Environmental Protection Act.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rPr>
                <w:bCs/>
                <w:b/>
              </w:rPr>
              <w:t xml:space="preserve">Industrial Wastewater Treatment System Design</w:t>
            </w:r>
            <w:r>
              <w:br/>
            </w:r>
            <w:r>
              <w:t xml:space="preserve">Engineering design for a tertiary treatment plant capable of processing 500 cubic meters per day. Includes schematic diagrams, hydraulic calculations, and material specifications suitable for local conditions in Sudan.</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rPr>
                <w:bCs/>
                <w:b/>
              </w:rPr>
              <w:t xml:space="preserve">On-Site Soil and Groundwater Sampling</w:t>
            </w:r>
            <w:r>
              <w:br/>
            </w:r>
            <w:r>
              <w:t xml:space="preserve">Fieldwork conducted by certified Environmental Engineers to assess soil contamination levels near the facility perimeter. Includes laboratory analysis fees and reporting of heavy metal concentrations.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rPr>
                <w:bCs/>
                <w:b/>
              </w:rPr>
              <w:t xml:space="preserve">Regulatory Compliance Consultation</w:t>
            </w:r>
            <w:r>
              <w:br/>
            </w:r>
            <w:r>
              <w:t xml:space="preserve">Advisory services to ensure full compliance with the National Environment and Climate Change Council (NECCC) regulations. Includes preparation of submission documents for environmental permits in Khartoum.</w:t>
            </w:r>
          </w:p>
        </w:tc>
        <w:tc>
          <w:tcPr/>
          <w:p>
            <w:pPr>
              <w:pStyle w:val="Compact"/>
              <w:jc w:val="left"/>
            </w:pPr>
            <w:r>
              <w:t xml:space="preserve">20</w:t>
            </w:r>
          </w:p>
        </w:tc>
        <w:tc>
          <w:tcPr/>
          <w:p>
            <w:pPr>
              <w:pStyle w:val="Compact"/>
              <w:jc w:val="left"/>
            </w:pPr>
            <w:r>
              <w:t xml:space="preserve">3,000.00</w:t>
            </w:r>
          </w:p>
        </w:tc>
        <w:tc>
          <w:tcPr/>
          <w:p>
            <w:pPr>
              <w:pStyle w:val="Compact"/>
              <w:jc w:val="left"/>
            </w:pPr>
            <w:r>
              <w:t xml:space="preserve">60,000.00</w:t>
            </w:r>
          </w:p>
        </w:tc>
      </w:tr>
      <w:tr>
        <w:tc>
          <w:tcPr/>
          <w:p>
            <w:pPr>
              <w:pStyle w:val="Compact"/>
              <w:jc w:val="left"/>
            </w:pPr>
            <w:r>
              <w:rPr>
                <w:bCs/>
                <w:b/>
              </w:rPr>
              <w:t xml:space="preserve">Solid Waste Management Plan</w:t>
            </w:r>
            <w:r>
              <w:br/>
            </w:r>
            <w:r>
              <w:t xml:space="preserve">Development of a strategic plan for hazardous and non-hazardous industrial waste disposal. Focuses on minimizing landfill usage and integrating recycling protocols within the Khartoum industrial zone.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bl>
    <w:p>
      <w:pPr>
        <w:pStyle w:val="BodyText"/>
      </w:pPr>
      <w:r>
        <w:t xml:space="preserve">Subtotal:</w:t>
      </w:r>
      <w:r>
        <w:t xml:space="preserve"> </w:t>
      </w:r>
      <w:r>
        <w:t xml:space="preserve">569,000.00 SDG</w:t>
      </w:r>
    </w:p>
    <w:p>
      <w:pPr>
        <w:pStyle w:val="BodyText"/>
      </w:pPr>
      <w:r>
        <w:t xml:space="preserve">VAT (15%):</w:t>
      </w:r>
      <w:r>
        <w:t xml:space="preserve"> </w:t>
      </w:r>
      <w:r>
        <w:t xml:space="preserve">85,350.00 SDG</w:t>
      </w:r>
    </w:p>
    <w:p>
      <w:pPr>
        <w:pStyle w:val="BodyText"/>
      </w:pPr>
      <w:r>
        <w:t xml:space="preserve">Discount (Early Payment):</w:t>
      </w:r>
      <w:r>
        <w:t xml:space="preserve"> </w:t>
      </w:r>
      <w:r>
        <w:t xml:space="preserve">-5,000.00 SDG</w:t>
      </w:r>
    </w:p>
    <w:p>
      <w:pPr>
        <w:pStyle w:val="BodyText"/>
      </w:pPr>
      <w:r>
        <w:t xml:space="preserve">TOTAL DUE:</w:t>
      </w:r>
      <w:r>
        <w:t xml:space="preserve"> </w:t>
      </w:r>
      <w:r>
        <w:t xml:space="preserve">649,350.00 SDG</w:t>
      </w:r>
    </w:p>
    <w:bookmarkStart w:id="23"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will incur a penalty of 2% per month.</w:t>
      </w:r>
    </w:p>
    <w:p>
      <w:pPr>
        <w:numPr>
          <w:ilvl w:val="0"/>
          <w:numId w:val="1001"/>
        </w:numPr>
        <w:pStyle w:val="Compact"/>
      </w:pPr>
      <w:r>
        <w:rPr>
          <w:bCs/>
          <w:b/>
        </w:rPr>
        <w:t xml:space="preserve">Currency:</w:t>
      </w:r>
      <w:r>
        <w:t xml:space="preserve"> </w:t>
      </w:r>
      <w:r>
        <w:t xml:space="preserve">All amounts are quoted in Sudanese Pounds (SDG). Exchange rate fluctuations are the responsibility of the client if payment is made in foreign currency.</w:t>
      </w:r>
    </w:p>
    <w:p>
      <w:pPr>
        <w:numPr>
          <w:ilvl w:val="0"/>
          <w:numId w:val="1001"/>
        </w:numPr>
        <w:pStyle w:val="Compact"/>
      </w:pPr>
      <w:r>
        <w:rPr>
          <w:bCs/>
          <w:b/>
        </w:rPr>
        <w:t xml:space="preserve">Scope of Work:</w:t>
      </w:r>
      <w:r>
        <w:t xml:space="preserve"> </w:t>
      </w:r>
      <w:r>
        <w:t xml:space="preserve">This invoice covers the professional services rendered by our team of Environmental Engineers as detailed in the contract agreement dated September 15, 2023.</w:t>
      </w:r>
    </w:p>
    <w:p>
      <w:pPr>
        <w:numPr>
          <w:ilvl w:val="0"/>
          <w:numId w:val="1001"/>
        </w:numPr>
        <w:pStyle w:val="Compact"/>
      </w:pPr>
      <w:r>
        <w:rPr>
          <w:bCs/>
          <w:b/>
        </w:rPr>
        <w:t xml:space="preserve">Bank Details:</w:t>
      </w:r>
    </w:p>
    <w:p>
      <w:pPr>
        <w:numPr>
          <w:ilvl w:val="1"/>
          <w:numId w:val="1002"/>
        </w:numPr>
        <w:pStyle w:val="Compact"/>
      </w:pPr>
      <w:r>
        <w:t xml:space="preserve">Bank Name: Bank of Khartoum</w:t>
      </w:r>
    </w:p>
    <w:p>
      <w:pPr>
        <w:numPr>
          <w:ilvl w:val="1"/>
          <w:numId w:val="1002"/>
        </w:numPr>
        <w:pStyle w:val="Compact"/>
      </w:pPr>
      <w:r>
        <w:t xml:space="preserve">Account Name: Nile Basin Environmental Solutions</w:t>
      </w:r>
    </w:p>
    <w:p>
      <w:pPr>
        <w:numPr>
          <w:ilvl w:val="1"/>
          <w:numId w:val="1002"/>
        </w:numPr>
        <w:pStyle w:val="Compact"/>
      </w:pPr>
      <w:r>
        <w:t xml:space="preserve">Account Number: 10020304050607</w:t>
      </w:r>
    </w:p>
    <w:p>
      <w:pPr>
        <w:numPr>
          <w:ilvl w:val="1"/>
          <w:numId w:val="1002"/>
        </w:numPr>
        <w:pStyle w:val="Compact"/>
      </w:pPr>
      <w:r>
        <w:t xml:space="preserve">SWIFT Code: BKHSKHRT</w:t>
      </w:r>
    </w:p>
    <w:p>
      <w:pPr>
        <w:numPr>
          <w:ilvl w:val="0"/>
          <w:numId w:val="1001"/>
        </w:numPr>
        <w:pStyle w:val="Compact"/>
      </w:pPr>
      <w:r>
        <w:rPr>
          <w:bCs/>
          <w:b/>
        </w:rPr>
        <w:t xml:space="preserve">Validity:</w:t>
      </w:r>
      <w:r>
        <w:t xml:space="preserve"> </w:t>
      </w:r>
      <w:r>
        <w:t xml:space="preserve">This Invoice is valid for 60 days from the date of issue.</w:t>
      </w:r>
    </w:p>
    <w:bookmarkEnd w:id="23"/>
    <w:bookmarkStart w:id="24" w:name="project-context"/>
    <w:p>
      <w:pPr>
        <w:pStyle w:val="Heading4"/>
      </w:pPr>
      <w:r>
        <w:t xml:space="preserve">Project Context:</w:t>
      </w:r>
    </w:p>
    <w:p>
      <w:pPr>
        <w:pStyle w:val="FirstParagraph"/>
      </w:pPr>
      <w:r>
        <w:t xml:space="preserve">This invoice reflects the critical work undertaken to mitigate environmental risks associated with industrial growth in Khartoum. As an Environmental Engineer, the primary objective was to balance industrial productivity with the preservation of the Nile ecosystem and local air quality. The services provided ensure that Al-Amal Industrial Manufacturing Co. adheres to the highest standards of environmental stewardship required by Sudanese law. The data collected during the soil sampling and air quality assessments will serve as a baseline for future monitoring, ensuring long-term sustainability for the community surrounding the facility.</w:t>
      </w:r>
    </w:p>
    <w:bookmarkEnd w:id="24"/>
    <w:p>
      <w:pPr>
        <w:pStyle w:val="BodyText"/>
      </w:pPr>
      <w:r>
        <w:rPr>
          <w:bCs/>
          <w:b/>
        </w:rPr>
        <w:t xml:space="preserve">Authorized Signature (Provider)</w:t>
      </w:r>
    </w:p>
    <w:p>
      <w:pPr>
        <w:pStyle w:val="BodyText"/>
      </w:pPr>
      <w:r>
        <w:t xml:space="preserve">Dr. Ahmed El-Tayeb</w:t>
      </w:r>
    </w:p>
    <w:p>
      <w:pPr>
        <w:pStyle w:val="BodyText"/>
      </w:pPr>
      <w:r>
        <w:t xml:space="preserve">Senior Environmental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 - Khartoum, Sudan</dc:title>
  <dc:creator/>
  <dc:language>en</dc:language>
  <cp:keywords/>
  <dcterms:created xsi:type="dcterms:W3CDTF">2026-10-10T08:30:33Z</dcterms:created>
  <dcterms:modified xsi:type="dcterms:W3CDTF">2026-10-10T08:30:33Z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