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Environmental</w:t>
      </w:r>
      <w:r>
        <w:t xml:space="preserve"> </w:t>
      </w:r>
      <w:r>
        <w:t xml:space="preserve">Engineering</w:t>
      </w:r>
      <w:r>
        <w:t xml:space="preserve"> </w:t>
      </w:r>
      <w:r>
        <w:t xml:space="preserve">Services</w:t>
      </w:r>
    </w:p>
    <w:bookmarkStart w:id="20" w:name="greenhorizon-environmental-solutions"/>
    <w:p>
      <w:pPr>
        <w:pStyle w:val="Heading1"/>
      </w:pPr>
      <w:r>
        <w:t xml:space="preserve">GreenHorizon Environmental Solutions</w:t>
      </w:r>
    </w:p>
    <w:p>
      <w:pPr>
        <w:pStyle w:val="FirstParagraph"/>
      </w:pPr>
      <w:r>
        <w:rPr>
          <w:bCs/>
          <w:b/>
        </w:rPr>
        <w:t xml:space="preserve">Specialized Environmental Engineering Firm</w:t>
      </w:r>
    </w:p>
    <w:p>
      <w:pPr>
        <w:pStyle w:val="BodyText"/>
      </w:pPr>
      <w:r>
        <w:t xml:space="preserve">Çankaya District, Kızılay Avenue No: 124</w:t>
      </w:r>
    </w:p>
    <w:p>
      <w:pPr>
        <w:pStyle w:val="BodyText"/>
      </w:pPr>
      <w:r>
        <w:t xml:space="preserve">06420 Ankara, Turkey</w:t>
      </w:r>
    </w:p>
    <w:p>
      <w:pPr>
        <w:pStyle w:val="BodyText"/>
      </w:pPr>
      <w:r>
        <w:t xml:space="preserve">Tax ID (VKN): 123 456 78 90</w:t>
      </w:r>
    </w:p>
    <w:p>
      <w:pPr>
        <w:pStyle w:val="BodyText"/>
      </w:pPr>
      <w:r>
        <w:t xml:space="preserve">Email: billing@greenhorizon-tr.com | Phone: +90 (312) 555-0199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INV-ANK-2023-089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Location:</w:t>
      </w:r>
      <w:r>
        <w:t xml:space="preserve"> </w:t>
      </w:r>
      <w:r>
        <w:t xml:space="preserve">Ankara, Turkey</w:t>
      </w:r>
    </w:p>
    <w:bookmarkEnd w:id="21"/>
    <w:bookmarkStart w:id="22" w:name="bill-to"/>
    <w:p>
      <w:pPr>
        <w:pStyle w:val="Heading3"/>
      </w:pPr>
      <w:r>
        <w:t xml:space="preserve">Bill To:</w:t>
      </w:r>
    </w:p>
    <w:p>
      <w:pPr>
        <w:pStyle w:val="FirstParagraph"/>
      </w:pPr>
      <w:r>
        <w:rPr>
          <w:bCs/>
          <w:b/>
        </w:rPr>
        <w:t xml:space="preserve">Metropolitan Industrial Complex A.Ş.</w:t>
      </w:r>
    </w:p>
    <w:p>
      <w:pPr>
        <w:pStyle w:val="BodyText"/>
      </w:pPr>
      <w:r>
        <w:t xml:space="preserve">Atatürk Highway, Organized Industrial Zone</w:t>
      </w:r>
    </w:p>
    <w:p>
      <w:pPr>
        <w:pStyle w:val="BodyText"/>
      </w:pPr>
      <w:r>
        <w:t xml:space="preserve">06810 Yenimahalle, Ankara, Turkey</w:t>
      </w:r>
    </w:p>
    <w:p>
      <w:pPr>
        <w:pStyle w:val="BodyText"/>
      </w:pPr>
      <w:r>
        <w:t xml:space="preserve">Tax ID (VKN): 987 654 32 10</w:t>
      </w:r>
    </w:p>
    <w:p>
      <w:pPr>
        <w:pStyle w:val="BodyText"/>
      </w:pPr>
      <w:r>
        <w:t xml:space="preserve">Contact: Mr. Ahmet Yılmaz, Procurement Director</w:t>
      </w:r>
    </w:p>
    <w:bookmarkEnd w:id="22"/>
    <w:bookmarkStart w:id="23" w:name="project-reference"/>
    <w:p>
      <w:pPr>
        <w:pStyle w:val="Heading3"/>
      </w:pPr>
      <w:r>
        <w:t xml:space="preserve">Project Reference:</w:t>
      </w:r>
    </w:p>
    <w:p>
      <w:pPr>
        <w:pStyle w:val="FirstParagraph"/>
      </w:pPr>
      <w:r>
        <w:rPr>
          <w:bCs/>
          <w:b/>
        </w:rPr>
        <w:t xml:space="preserve">Project Name:</w:t>
      </w:r>
      <w:r>
        <w:t xml:space="preserve"> </w:t>
      </w:r>
      <w:r>
        <w:t xml:space="preserve">Industrial Wastewater Treatment &amp; Compliance Audit</w:t>
      </w:r>
    </w:p>
    <w:p>
      <w:pPr>
        <w:pStyle w:val="BodyText"/>
      </w:pPr>
      <w:r>
        <w:rPr>
          <w:bCs/>
          <w:b/>
        </w:rPr>
        <w:t xml:space="preserve">Contract Number:</w:t>
      </w:r>
      <w:r>
        <w:t xml:space="preserve"> </w:t>
      </w:r>
      <w:r>
        <w:t xml:space="preserve">TR-ENV-2023-44B</w:t>
      </w:r>
    </w:p>
    <w:p>
      <w:pPr>
        <w:pStyle w:val="BodyText"/>
      </w:pPr>
      <w:r>
        <w:rPr>
          <w:bCs/>
          <w:b/>
        </w:rPr>
        <w:t xml:space="preserve">Scope:</w:t>
      </w:r>
      <w:r>
        <w:t xml:space="preserve"> </w:t>
      </w:r>
      <w:r>
        <w:t xml:space="preserve">Phase 2 Implementation in Ankara Region</w:t>
      </w:r>
    </w:p>
    <w:p>
      <w:pPr>
        <w:pStyle w:val="BodyText"/>
      </w:pPr>
      <w:r>
        <w:rPr>
          <w:bCs/>
          <w:b/>
        </w:rPr>
        <w:t xml:space="preserve">Service Period:</w:t>
      </w:r>
      <w:r>
        <w:t xml:space="preserve"> </w:t>
      </w:r>
      <w:r>
        <w:t xml:space="preserve">September 1, 2023 – October 20,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Environmental Engineering Services</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rPr>
                <w:bCs/>
                <w:b/>
              </w:rPr>
              <w:t xml:space="preserve">Comprehensive Environmental Impact Assessment (EIA) Consultation</w:t>
            </w:r>
            <w:r>
              <w:br/>
            </w:r>
            <w:r>
              <w:t xml:space="preserve">Detailed analysis of the proposed expansion project in Yenimahalle, Ankara. This service includes soil sampling, air quality monitoring, and noise pollution assessment in accordance with the Turkish Environmental Law No. 2872. The Environmental Engineer provided strategic recommendations to mitigate ecological risks specific to the Ankara basin geography.</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Industrial Wastewater Treatment System Design</w:t>
            </w:r>
            <w:r>
              <w:br/>
            </w:r>
            <w:r>
              <w:t xml:space="preserve">Engineering design and schematic drafting for a new biological treatment plant. The design ensures compliance with the "Regulation on Discharge of Wastewater into Surface Waters" enforced by the Ministry of Environment, Urbanization and Climate Change. Includes hydraulic calculations and equipment selection suitable for the local climate conditions in Turkey.</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rPr>
                <w:bCs/>
                <w:b/>
              </w:rPr>
              <w:t xml:space="preserve">On-Site Environmental Auditing &amp; Compliance Reporting</w:t>
            </w:r>
            <w:r>
              <w:br/>
            </w:r>
            <w:r>
              <w:t xml:space="preserve">Execution of a rigorous site audit at the Ankara facility. The lead Environmental Engineer inspected waste management protocols, hazardous material storage, and emission controls. A formal report was generated to ensure the facility meets the strict regulatory standards required for industrial operations in the Ankara metropolitan area.</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4</w:t>
            </w:r>
          </w:p>
        </w:tc>
        <w:tc>
          <w:tcPr/>
          <w:p>
            <w:pPr>
              <w:pStyle w:val="Compact"/>
              <w:jc w:val="left"/>
            </w:pPr>
            <w:r>
              <w:rPr>
                <w:bCs/>
                <w:b/>
              </w:rPr>
              <w:t xml:space="preserve">Specialized Laboratory Analysis Fees</w:t>
            </w:r>
            <w:r>
              <w:br/>
            </w:r>
            <w:r>
              <w:t xml:space="preserve">Third-party laboratory costs for chemical analysis of water and soil samples collected from the project site. Tests included heavy metal detection, pH levels, and biological oxygen demand (BOD) to support the engineering design phase.</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5</w:t>
            </w:r>
          </w:p>
        </w:tc>
        <w:tc>
          <w:tcPr/>
          <w:p>
            <w:pPr>
              <w:pStyle w:val="Compact"/>
              <w:jc w:val="left"/>
            </w:pPr>
            <w:r>
              <w:rPr>
                <w:bCs/>
                <w:b/>
              </w:rPr>
              <w:t xml:space="preserve">Regulatory Permitting Assistance</w:t>
            </w:r>
            <w:r>
              <w:br/>
            </w:r>
            <w:r>
              <w:t xml:space="preserve">Administrative support and technical documentation preparation for submission to the Ankara Provincial Directorate of Environment and Urbanization. The Environmental Engineer managed the liaison process to secure necessary environmental permits for the construction phase.</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bl>
    <w:p>
      <w:pPr>
        <w:pStyle w:val="BodyText"/>
      </w:pPr>
      <w:r>
        <w:t xml:space="preserve">Subtotal:</w:t>
      </w:r>
      <w:r>
        <w:t xml:space="preserve"> </w:t>
      </w:r>
      <w:r>
        <w:t xml:space="preserve">237,500.00 TRY</w:t>
      </w:r>
    </w:p>
    <w:p>
      <w:pPr>
        <w:pStyle w:val="BodyText"/>
      </w:pPr>
      <w:r>
        <w:t xml:space="preserve">VAT (KDV) @ 20%:</w:t>
      </w:r>
      <w:r>
        <w:t xml:space="preserve"> </w:t>
      </w:r>
      <w:r>
        <w:t xml:space="preserve">47,500.00 TRY</w:t>
      </w:r>
    </w:p>
    <w:p>
      <w:pPr>
        <w:pStyle w:val="BodyText"/>
      </w:pPr>
      <w:r>
        <w:t xml:space="preserve">Stamp Duty (Damga Vergisi):</w:t>
      </w:r>
      <w:r>
        <w:t xml:space="preserve"> </w:t>
      </w:r>
      <w:r>
        <w:t xml:space="preserve">356.25 TRY</w:t>
      </w:r>
    </w:p>
    <w:p>
      <w:pPr>
        <w:pStyle w:val="BodyText"/>
      </w:pPr>
      <w:r>
        <w:t xml:space="preserve">TOTAL AMOUNT DUE:</w:t>
      </w:r>
      <w:r>
        <w:t xml:space="preserve"> </w:t>
      </w:r>
      <w:r>
        <w:t xml:space="preserve">285,356.25 TRY</w:t>
      </w:r>
    </w:p>
    <w:bookmarkStart w:id="24" w:name="payment-terms-and-banking-information"/>
    <w:p>
      <w:pPr>
        <w:pStyle w:val="Heading4"/>
      </w:pPr>
      <w:r>
        <w:t xml:space="preserve">Payment Terms and Banking Information</w:t>
      </w:r>
    </w:p>
    <w:p>
      <w:pPr>
        <w:pStyle w:val="FirstParagraph"/>
      </w:pPr>
      <w:r>
        <w:rPr>
          <w:bCs/>
          <w:b/>
        </w:rPr>
        <w:t xml:space="preserve">Payment Method:</w:t>
      </w:r>
      <w:r>
        <w:t xml:space="preserve"> </w:t>
      </w:r>
      <w:r>
        <w:t xml:space="preserve">Bank Transfer (EFT/Havale)</w:t>
      </w:r>
    </w:p>
    <w:p>
      <w:pPr>
        <w:pStyle w:val="BodyText"/>
      </w:pPr>
      <w:r>
        <w:rPr>
          <w:bCs/>
          <w:b/>
        </w:rPr>
        <w:t xml:space="preserve">Bank Name:</w:t>
      </w:r>
      <w:r>
        <w:t xml:space="preserve"> </w:t>
      </w:r>
      <w:r>
        <w:t xml:space="preserve">Garanti BBVA, Ankara Central Branch</w:t>
      </w:r>
    </w:p>
    <w:p>
      <w:pPr>
        <w:pStyle w:val="BodyText"/>
      </w:pPr>
      <w:r>
        <w:rPr>
          <w:bCs/>
          <w:b/>
        </w:rPr>
        <w:t xml:space="preserve">Account Name:</w:t>
      </w:r>
      <w:r>
        <w:t xml:space="preserve"> </w:t>
      </w:r>
      <w:r>
        <w:t xml:space="preserve">GreenHorizon Environmental Solutions Ltd.</w:t>
      </w:r>
    </w:p>
    <w:p>
      <w:pPr>
        <w:pStyle w:val="BodyText"/>
      </w:pPr>
      <w:r>
        <w:rPr>
          <w:bCs/>
          <w:b/>
        </w:rPr>
        <w:t xml:space="preserve">IBAN:</w:t>
      </w:r>
      <w:r>
        <w:t xml:space="preserve"> </w:t>
      </w:r>
      <w:r>
        <w:t xml:space="preserve">TR00 0006 2000 1234 5678 9012 34</w:t>
      </w:r>
    </w:p>
    <w:p>
      <w:pPr>
        <w:pStyle w:val="BodyText"/>
      </w:pPr>
      <w:r>
        <w:rPr>
          <w:bCs/>
          <w:b/>
        </w:rPr>
        <w:t xml:space="preserve">SWIFT/BIC:</w:t>
      </w:r>
      <w:r>
        <w:t xml:space="preserve"> </w:t>
      </w:r>
      <w:r>
        <w:t xml:space="preserve">TGBATRIS</w:t>
      </w:r>
    </w:p>
    <w:p>
      <w:pPr>
        <w:pStyle w:val="BodyText"/>
      </w:pPr>
      <w:r>
        <w:br/>
      </w:r>
    </w:p>
    <w:p>
      <w:pPr>
        <w:pStyle w:val="BodyText"/>
      </w:pPr>
      <w:r>
        <w:rPr>
          <w:bCs/>
          <w:b/>
        </w:rPr>
        <w:t xml:space="preserve">Terms:</w:t>
      </w:r>
      <w:r>
        <w:t xml:space="preserve"> </w:t>
      </w:r>
      <w:r>
        <w:t xml:space="preserve">Payment is due within 30 days of the invoice date. Late payments will incur a penalty interest rate in accordance with the Turkish Commercial Code. Please reference Invoice Number INV-ANK-2023-089 when making the transfer.</w:t>
      </w:r>
    </w:p>
    <w:p>
      <w:pPr>
        <w:pStyle w:val="BodyText"/>
      </w:pPr>
      <w:r>
        <w:br/>
      </w:r>
    </w:p>
    <w:bookmarkEnd w:id="24"/>
    <w:bookmarkStart w:id="25" w:name="service-notes"/>
    <w:p>
      <w:pPr>
        <w:pStyle w:val="Heading4"/>
      </w:pPr>
      <w:r>
        <w:t xml:space="preserve">Service Notes</w:t>
      </w:r>
    </w:p>
    <w:p>
      <w:pPr>
        <w:pStyle w:val="FirstParagraph"/>
      </w:pPr>
      <w:r>
        <w:t xml:space="preserve">This invoice covers professional services rendered by a certified Environmental Engineer specializing in industrial compliance and sustainable infrastructure. All methodologies employed adhere to international ISO 14001 standards and local Turkish legislation. The data provided in the reports generated during this period is accurate as of the date of site inspection in Ankara.</w:t>
      </w:r>
    </w:p>
    <w:bookmarkEnd w:id="25"/>
    <w:p>
      <w:pPr>
        <w:pStyle w:val="BodyText"/>
      </w:pPr>
      <w:r>
        <w:rPr>
          <w:bCs/>
          <w:b/>
        </w:rPr>
        <w:t xml:space="preserve">Authorized Signature</w:t>
      </w:r>
    </w:p>
    <w:p>
      <w:pPr>
        <w:pStyle w:val="BodyText"/>
      </w:pPr>
      <w:r>
        <w:t xml:space="preserve">Dr. Elif Demir</w:t>
      </w:r>
    </w:p>
    <w:p>
      <w:pPr>
        <w:pStyle w:val="BodyText"/>
      </w:pPr>
      <w:r>
        <w:t xml:space="preserve">Lead Environmental Engineer</w:t>
      </w:r>
    </w:p>
    <w:p>
      <w:pPr>
        <w:pStyle w:val="BodyText"/>
      </w:pPr>
      <w:r>
        <w:t xml:space="preserve">GreenHorizon Environmental Solutions</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GreenHorizon Environmental Solutions | Çankaya, Ankara, Turkey</w:t>
      </w:r>
    </w:p>
    <w:p>
      <w:pPr>
        <w:pStyle w:val="BodyText"/>
      </w:pPr>
      <w:r>
        <w:t xml:space="preserve">This document is a valid commercial invoice for tax purposes in the Republic of Turkey.</w:t>
      </w:r>
    </w:p>
    <w:p>
      <w:pPr>
        <w:pStyle w:val="BodyText"/>
      </w:pPr>
      <w:r>
        <w:t xml:space="preserve">Thank you for choosing our Environmental Engineering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Environmental Engineering Services</dc:title>
  <dc:creator/>
  <dc:language>en</dc:language>
  <cp:keywords/>
  <dcterms:created xsi:type="dcterms:W3CDTF">2026-10-10T05:44:13Z</dcterms:created>
  <dcterms:modified xsi:type="dcterms:W3CDTF">2026-10-10T05:44:13Z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