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emirates-environmental-solutions-llc"/>
    <w:p>
      <w:pPr>
        <w:pStyle w:val="Heading1"/>
      </w:pPr>
      <w:r>
        <w:t xml:space="preserve">Emirates Environmental Solutions LLC</w:t>
      </w:r>
    </w:p>
    <w:p>
      <w:pPr>
        <w:pStyle w:val="FirstParagraph"/>
      </w:pPr>
      <w:r>
        <w:rPr>
          <w:bCs/>
          <w:b/>
        </w:rPr>
        <w:t xml:space="preserve">License No:</w:t>
      </w:r>
      <w:r>
        <w:t xml:space="preserve"> </w:t>
      </w:r>
      <w:r>
        <w:t xml:space="preserve">AD-ENV-2024-8891</w:t>
      </w:r>
    </w:p>
    <w:p>
      <w:pPr>
        <w:pStyle w:val="BodyText"/>
      </w:pPr>
      <w:r>
        <w:rPr>
          <w:bCs/>
          <w:b/>
        </w:rPr>
        <w:t xml:space="preserve">VAT Registration No:</w:t>
      </w:r>
      <w:r>
        <w:t xml:space="preserve"> </w:t>
      </w:r>
      <w:r>
        <w:t xml:space="preserve">AE 100 234 567 8000</w:t>
      </w:r>
    </w:p>
    <w:p>
      <w:pPr>
        <w:pStyle w:val="BodyText"/>
      </w:pPr>
      <w:r>
        <w:t xml:space="preserve">P.O. Box 54321, Al Reem Island</w:t>
      </w:r>
    </w:p>
    <w:p>
      <w:pPr>
        <w:pStyle w:val="BodyText"/>
      </w:pPr>
      <w:r>
        <w:t xml:space="preserve">Abu Dhabi, United Arab Emirates</w:t>
      </w:r>
    </w:p>
    <w:p>
      <w:pPr>
        <w:pStyle w:val="BodyText"/>
      </w:pPr>
      <w:r>
        <w:t xml:space="preserve">Tel: +971 2 555 0199 | Email: billing@emiratesenv.ae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INV-2024-0542</w:t>
      </w:r>
      <w:r>
        <w:t xml:space="preserve"> </w:t>
      </w:r>
      <w:r>
        <w:rPr>
          <w:bCs/>
          <w:b/>
        </w:rPr>
        <w:t xml:space="preserve">Date:</w:t>
      </w:r>
      <w:r>
        <w:t xml:space="preserve"> </w:t>
      </w:r>
      <w:r>
        <w:t xml:space="preserve">October 24, 2024</w:t>
      </w:r>
      <w:r>
        <w:t xml:space="preserve"> </w:t>
      </w:r>
      <w:r>
        <w:rPr>
          <w:bCs/>
          <w:b/>
        </w:rPr>
        <w:t xml:space="preserve">Due Date:</w:t>
      </w:r>
      <w:r>
        <w:t xml:space="preserve"> </w:t>
      </w:r>
      <w:r>
        <w:t xml:space="preserve">November 24, 2024</w:t>
      </w:r>
      <w:r>
        <w:t xml:space="preserve"> </w:t>
      </w: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Abu Dhabi National Oil Company (ADNOC)</w:t>
      </w:r>
    </w:p>
    <w:p>
      <w:pPr>
        <w:pStyle w:val="BodyText"/>
      </w:pPr>
      <w:r>
        <w:t xml:space="preserve">Attn: Procurement Department</w:t>
      </w:r>
    </w:p>
    <w:p>
      <w:pPr>
        <w:pStyle w:val="BodyText"/>
      </w:pPr>
      <w:r>
        <w:t xml:space="preserve">P.O. Box 7000</w:t>
      </w:r>
    </w:p>
    <w:p>
      <w:pPr>
        <w:pStyle w:val="BodyText"/>
      </w:pPr>
      <w:r>
        <w:t xml:space="preserve">Mussafah Industrial Area</w:t>
      </w:r>
    </w:p>
    <w:p>
      <w:pPr>
        <w:pStyle w:val="BodyText"/>
      </w:pPr>
      <w:r>
        <w:t xml:space="preserve">Abu Dhabi, United Arab Emirates</w:t>
      </w:r>
    </w:p>
    <w:p>
      <w:pPr>
        <w:pStyle w:val="BodyText"/>
      </w:pPr>
      <w:r>
        <w:rPr>
          <w:bCs/>
          <w:b/>
        </w:rPr>
        <w:t xml:space="preserve">VAT No:</w:t>
      </w:r>
      <w:r>
        <w:t xml:space="preserve"> </w:t>
      </w:r>
      <w:r>
        <w:t xml:space="preserve">AE 999 888 777 6000</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Coastal Ecosystem Restoration &amp; Industrial Compliance Audit</w:t>
      </w:r>
    </w:p>
    <w:p>
      <w:pPr>
        <w:pStyle w:val="BodyText"/>
      </w:pPr>
      <w:r>
        <w:rPr>
          <w:bCs/>
          <w:b/>
        </w:rPr>
        <w:t xml:space="preserve">Location:</w:t>
      </w:r>
      <w:r>
        <w:t xml:space="preserve"> </w:t>
      </w:r>
      <w:r>
        <w:t xml:space="preserve">Al Dhafra Region, Abu Dhabi</w:t>
      </w:r>
    </w:p>
    <w:p>
      <w:pPr>
        <w:pStyle w:val="BodyText"/>
      </w:pPr>
      <w:r>
        <w:rPr>
          <w:bCs/>
          <w:b/>
        </w:rPr>
        <w:t xml:space="preserve">Contract Ref:</w:t>
      </w:r>
      <w:r>
        <w:t xml:space="preserve"> </w:t>
      </w:r>
      <w:r>
        <w:t xml:space="preserve">AD-ENV-CON-2024-112</w:t>
      </w:r>
    </w:p>
    <w:p>
      <w:pPr>
        <w:pStyle w:val="BodyText"/>
      </w:pPr>
      <w:r>
        <w:rPr>
          <w:bCs/>
          <w:b/>
        </w:rPr>
        <w:t xml:space="preserve">Period of Service:</w:t>
      </w:r>
      <w:r>
        <w:t xml:space="preserve"> </w:t>
      </w:r>
      <w:r>
        <w:t xml:space="preserve">September 1, 2024 – October 20, 2024</w:t>
      </w:r>
    </w:p>
    <w:bookmarkEnd w:id="23"/>
    <w:bookmarkStart w:id="24" w:name="Xbdf55de3c953212b8de04a7dbbb3f24186ee0bf"/>
    <w:p>
      <w:pPr>
        <w:pStyle w:val="Heading3"/>
      </w:pPr>
      <w:r>
        <w:t xml:space="preserve">Scope of Environmental Engineering Services</w:t>
      </w:r>
    </w:p>
    <w:p>
      <w:pPr>
        <w:pStyle w:val="FirstParagraph"/>
      </w:pPr>
      <w:r>
        <w:t xml:space="preserve">This Invoice pertains to the professional services rendered by our team of certified Environmental Engineers in the Emirate of Abu Dhabi. The scope includes comprehensive environmental impact assessments (EIA), soil and water quality monitoring, and regulatory compliance reporting in accordance with the Abu Dhabi Environment Agency (ADEA) standards. Our engineers have conducted on-site analysis to ensure all industrial operations meet the stringent sustainability goals of the United Arab Emirates Abu Dhabi government. The services detailed below reflect the technical expertise required to mitigate environmental risks and promote ecological balance within the region's sensitive habitats.</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rPr>
                <w:bCs/>
                <w:b/>
              </w:rPr>
              <w:t xml:space="preserve">Senior Environmental Engineer Consultation</w:t>
            </w:r>
            <w:r>
              <w:br/>
            </w:r>
            <w:r>
              <w:t xml:space="preserve">Strategic planning and oversight for the coastal restoration project. Includes site visits, stakeholder meetings, and technical guidance on waste management protocols specific to Abu Dhabi's industrial zones.</w:t>
            </w:r>
          </w:p>
        </w:tc>
        <w:tc>
          <w:tcPr/>
          <w:p>
            <w:pPr>
              <w:pStyle w:val="Compact"/>
              <w:jc w:val="left"/>
            </w:pPr>
            <w:r>
              <w:t xml:space="preserve">120 Hours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2</w:t>
            </w:r>
          </w:p>
        </w:tc>
        <w:tc>
          <w:tcPr/>
          <w:p>
            <w:pPr>
              <w:pStyle w:val="Compact"/>
              <w:jc w:val="left"/>
            </w:pPr>
            <w:r>
              <w:rPr>
                <w:bCs/>
                <w:b/>
              </w:rPr>
              <w:t xml:space="preserve">Environmental Impact Assessment (EIA) Report</w:t>
            </w:r>
            <w:r>
              <w:br/>
            </w:r>
            <w:r>
              <w:t xml:space="preserve">Preparation of a detailed EIA document compliant with UAE Federal Law No. 24 of 1999. Analysis of potential impacts on local biodiversity, air quality, and marine ecosystems in the Al Dhafra region.</w:t>
            </w:r>
          </w:p>
        </w:tc>
        <w:tc>
          <w:tcPr/>
          <w:p>
            <w:pPr>
              <w:pStyle w:val="Compact"/>
              <w:jc w:val="left"/>
            </w:pPr>
            <w:r>
              <w:t xml:space="preserve">1 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3</w:t>
            </w:r>
          </w:p>
        </w:tc>
        <w:tc>
          <w:tcPr/>
          <w:p>
            <w:pPr>
              <w:pStyle w:val="Compact"/>
              <w:jc w:val="left"/>
            </w:pPr>
            <w:r>
              <w:rPr>
                <w:bCs/>
                <w:b/>
              </w:rPr>
              <w:t xml:space="preserve">Soil and Groundwater Sampling &amp; Analysis</w:t>
            </w:r>
            <w:r>
              <w:br/>
            </w:r>
            <w:r>
              <w:t xml:space="preserve">Collection and laboratory analysis of 50 soil samples and 20 groundwater samples to detect hydrocarbon contamination. Results calibrated against Abu Dhabi Environment Agency permissible limits.</w:t>
            </w:r>
          </w:p>
        </w:tc>
        <w:tc>
          <w:tcPr/>
          <w:p>
            <w:pPr>
              <w:pStyle w:val="Compact"/>
              <w:jc w:val="left"/>
            </w:pPr>
            <w:r>
              <w:t xml:space="preserve">70 Samples</w:t>
            </w:r>
          </w:p>
        </w:tc>
        <w:tc>
          <w:tcPr/>
          <w:p>
            <w:pPr>
              <w:pStyle w:val="Compact"/>
              <w:jc w:val="left"/>
            </w:pPr>
            <w:r>
              <w:t xml:space="preserve">350.00</w:t>
            </w:r>
          </w:p>
        </w:tc>
        <w:tc>
          <w:tcPr/>
          <w:p>
            <w:pPr>
              <w:pStyle w:val="Compact"/>
              <w:jc w:val="left"/>
            </w:pPr>
            <w:r>
              <w:t xml:space="preserve">24,500.00</w:t>
            </w:r>
          </w:p>
        </w:tc>
      </w:tr>
      <w:tr>
        <w:tc>
          <w:tcPr/>
          <w:p>
            <w:pPr>
              <w:pStyle w:val="Compact"/>
              <w:jc w:val="left"/>
            </w:pPr>
            <w:r>
              <w:t xml:space="preserve">4</w:t>
            </w:r>
          </w:p>
        </w:tc>
        <w:tc>
          <w:tcPr/>
          <w:p>
            <w:pPr>
              <w:pStyle w:val="Compact"/>
              <w:jc w:val="left"/>
            </w:pPr>
            <w:r>
              <w:rPr>
                <w:bCs/>
                <w:b/>
              </w:rPr>
              <w:t xml:space="preserve">Air Quality Monitoring Campaign</w:t>
            </w:r>
            <w:r>
              <w:br/>
            </w:r>
            <w:r>
              <w:t xml:space="preserve">Deployment of continuous air quality monitoring stations for a period of 30 days. Measurement of PM2.5, PM10, SO2, NOx, and VOCs to ensure compliance with UAE air quality standards.</w:t>
            </w:r>
          </w:p>
        </w:tc>
        <w:tc>
          <w:tcPr/>
          <w:p>
            <w:pPr>
              <w:pStyle w:val="Compact"/>
              <w:jc w:val="left"/>
            </w:pPr>
            <w:r>
              <w:t xml:space="preserve">30 Days</w:t>
            </w:r>
          </w:p>
        </w:tc>
        <w:tc>
          <w:tcPr/>
          <w:p>
            <w:pPr>
              <w:pStyle w:val="Compact"/>
              <w:jc w:val="left"/>
            </w:pPr>
            <w:r>
              <w:t xml:space="preserve">1,200.00</w:t>
            </w:r>
          </w:p>
        </w:tc>
        <w:tc>
          <w:tcPr/>
          <w:p>
            <w:pPr>
              <w:pStyle w:val="Compact"/>
              <w:jc w:val="left"/>
            </w:pPr>
            <w:r>
              <w:t xml:space="preserve">36,000.00</w:t>
            </w:r>
          </w:p>
        </w:tc>
      </w:tr>
      <w:tr>
        <w:tc>
          <w:tcPr/>
          <w:p>
            <w:pPr>
              <w:pStyle w:val="Compact"/>
              <w:jc w:val="left"/>
            </w:pPr>
            <w:r>
              <w:t xml:space="preserve">5</w:t>
            </w:r>
          </w:p>
        </w:tc>
        <w:tc>
          <w:tcPr/>
          <w:p>
            <w:pPr>
              <w:pStyle w:val="Compact"/>
              <w:jc w:val="left"/>
            </w:pPr>
            <w:r>
              <w:rPr>
                <w:bCs/>
                <w:b/>
              </w:rPr>
              <w:t xml:space="preserve">Regulatory Compliance &amp; Permitting Support</w:t>
            </w:r>
            <w:r>
              <w:br/>
            </w:r>
            <w:r>
              <w:t xml:space="preserve">Assistance in obtaining necessary environmental permits from the Department of Municipalities and Transport (DMT) Abu Dhabi. Includes documentation preparation and liaison with government authorities.</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rPr>
                <w:bCs/>
                <w:b/>
              </w:rPr>
              <w:t xml:space="preserve">Junior Environmental Engineer Field Support</w:t>
            </w:r>
            <w:r>
              <w:br/>
            </w:r>
            <w:r>
              <w:t xml:space="preserve">On-site data collection, equipment maintenance, and preliminary data entry. Support for senior engineers during field surveys and sampling activities across the project site.</w:t>
            </w:r>
          </w:p>
        </w:tc>
        <w:tc>
          <w:tcPr/>
          <w:p>
            <w:pPr>
              <w:pStyle w:val="Compact"/>
              <w:jc w:val="left"/>
            </w:pPr>
            <w:r>
              <w:t xml:space="preserve">240 Hours</w:t>
            </w:r>
          </w:p>
        </w:tc>
        <w:tc>
          <w:tcPr/>
          <w:p>
            <w:pPr>
              <w:pStyle w:val="Compact"/>
              <w:jc w:val="left"/>
            </w:pPr>
            <w:r>
              <w:t xml:space="preserve">200.00</w:t>
            </w:r>
          </w:p>
        </w:tc>
        <w:tc>
          <w:tcPr/>
          <w:p>
            <w:pPr>
              <w:pStyle w:val="Compact"/>
              <w:jc w:val="left"/>
            </w:pPr>
            <w:r>
              <w:t xml:space="preserve">48,000.00</w:t>
            </w:r>
          </w:p>
        </w:tc>
      </w:tr>
      <w:tr>
        <w:tc>
          <w:tcPr/>
          <w:p>
            <w:pPr>
              <w:pStyle w:val="Compact"/>
              <w:jc w:val="left"/>
            </w:pPr>
            <w:r>
              <w:t xml:space="preserve">7</w:t>
            </w:r>
          </w:p>
        </w:tc>
        <w:tc>
          <w:tcPr/>
          <w:p>
            <w:pPr>
              <w:pStyle w:val="Compact"/>
              <w:jc w:val="left"/>
            </w:pPr>
            <w:r>
              <w:rPr>
                <w:bCs/>
                <w:b/>
              </w:rPr>
              <w:t xml:space="preserve">Waste Management Plan Development</w:t>
            </w:r>
            <w:r>
              <w:br/>
            </w:r>
            <w:r>
              <w:t xml:space="preserve">Creation of a comprehensive hazardous and non-hazardous waste management plan tailored to UAE regulations. Includes strategies for waste reduction, recycling, and safe disposal methods.</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bl>
    <w:p>
      <w:pPr>
        <w:pStyle w:val="BodyText"/>
      </w:pPr>
      <w:r>
        <w:t xml:space="preserve">Subtotal:</w:t>
      </w:r>
      <w:r>
        <w:t xml:space="preserve"> </w:t>
      </w:r>
      <w:r>
        <w:t xml:space="preserve">228,000.00 AED</w:t>
      </w:r>
    </w:p>
    <w:p>
      <w:pPr>
        <w:pStyle w:val="BodyText"/>
      </w:pPr>
      <w:r>
        <w:t xml:space="preserve">VAT (5%)</w:t>
      </w:r>
      <w:r>
        <w:t xml:space="preserve"> </w:t>
      </w:r>
      <w:r>
        <w:t xml:space="preserve">[Mandatory in UAE]</w:t>
      </w:r>
      <w:r>
        <w:t xml:space="preserve">:</w:t>
      </w:r>
      <w:r>
        <w:t xml:space="preserve"> </w:t>
      </w:r>
      <w:r>
        <w:t xml:space="preserve">11,400.00 AED</w:t>
      </w:r>
    </w:p>
    <w:p>
      <w:pPr>
        <w:pStyle w:val="BodyText"/>
      </w:pPr>
      <w:r>
        <w:t xml:space="preserve">TOTAL DUE:</w:t>
      </w:r>
      <w:r>
        <w:t xml:space="preserve"> </w:t>
      </w:r>
      <w:r>
        <w:t xml:space="preserve">239,400.00 AED</w:t>
      </w:r>
    </w:p>
    <w:p>
      <w:pPr>
        <w:pStyle w:val="BodyText"/>
      </w:pPr>
      <w:r>
        <w:t xml:space="preserve">Amount in words: Two Hundred Thirty-Nine Thousand Four Hundred United Arab Emirates Dirhams only.</w:t>
      </w:r>
    </w:p>
    <w:bookmarkStart w:id="25" w:name="terms-and-conditions"/>
    <w:p>
      <w:pPr>
        <w:pStyle w:val="Heading4"/>
      </w:pPr>
      <w:r>
        <w:t xml:space="preserve">Terms and Conditions</w:t>
      </w:r>
    </w:p>
    <w:p>
      <w:pPr>
        <w:numPr>
          <w:ilvl w:val="0"/>
          <w:numId w:val="1001"/>
        </w:numPr>
        <w:pStyle w:val="Compact"/>
      </w:pPr>
      <w:r>
        <w:rPr>
          <w:bCs/>
          <w:b/>
        </w:rPr>
        <w:t xml:space="preserve">Payment Method:</w:t>
      </w:r>
      <w:r>
        <w:t xml:space="preserve"> </w:t>
      </w:r>
      <w:r>
        <w:t xml:space="preserve">Payments must be made via bank transfer to Emirates NBD, Account No: 1000-4567-8901-2345, IBAN: AE07 0331 0000 0000 0000 0000 1.</w:t>
      </w:r>
    </w:p>
    <w:p>
      <w:pPr>
        <w:numPr>
          <w:ilvl w:val="0"/>
          <w:numId w:val="1001"/>
        </w:numPr>
        <w:pStyle w:val="Compact"/>
      </w:pPr>
      <w:r>
        <w:rPr>
          <w:bCs/>
          <w:b/>
        </w:rPr>
        <w:t xml:space="preserve">Late Payment:</w:t>
      </w:r>
      <w:r>
        <w:t xml:space="preserve"> </w:t>
      </w:r>
      <w:r>
        <w:t xml:space="preserve">A late fee of 1.5% per month will be applied to overdue balances, in accordance with UAE commercial law.</w:t>
      </w:r>
    </w:p>
    <w:p>
      <w:pPr>
        <w:numPr>
          <w:ilvl w:val="0"/>
          <w:numId w:val="1001"/>
        </w:numPr>
        <w:pStyle w:val="Compact"/>
      </w:pPr>
      <w:r>
        <w:rPr>
          <w:bCs/>
          <w:b/>
        </w:rPr>
        <w:t xml:space="preserve">VAT Compliance:</w:t>
      </w:r>
      <w:r>
        <w:t xml:space="preserve"> </w:t>
      </w:r>
      <w:r>
        <w:t xml:space="preserve">This Invoice is issued in compliance with the Federal Decree-Law No. (8) of 2017 on Value Added Tax. The VAT rate of 5% is applicable as per UAE government regulations.</w:t>
      </w:r>
    </w:p>
    <w:p>
      <w:pPr>
        <w:numPr>
          <w:ilvl w:val="0"/>
          <w:numId w:val="1001"/>
        </w:numPr>
        <w:pStyle w:val="Compact"/>
      </w:pPr>
      <w:r>
        <w:rPr>
          <w:bCs/>
          <w:b/>
        </w:rPr>
        <w:t xml:space="preserve">Dispute Resolution:</w:t>
      </w:r>
      <w:r>
        <w:t xml:space="preserve"> </w:t>
      </w:r>
      <w:r>
        <w:t xml:space="preserve">Any disputes arising from this Invoice shall be subject to the jurisdiction of the courts of Abu Dhabi, United Arab Emirates.</w:t>
      </w:r>
    </w:p>
    <w:p>
      <w:pPr>
        <w:numPr>
          <w:ilvl w:val="0"/>
          <w:numId w:val="1001"/>
        </w:numPr>
        <w:pStyle w:val="Compact"/>
      </w:pPr>
      <w:r>
        <w:rPr>
          <w:bCs/>
          <w:b/>
        </w:rPr>
        <w:t xml:space="preserve">Validity:</w:t>
      </w:r>
      <w:r>
        <w:t xml:space="preserve"> </w:t>
      </w:r>
      <w:r>
        <w:t xml:space="preserve">This Invoice is valid for 30 days from the date of issue. Please reference Invoice No. INV-2024-0542 in all communications and payments.</w:t>
      </w:r>
    </w:p>
    <w:p>
      <w:pPr>
        <w:numPr>
          <w:ilvl w:val="0"/>
          <w:numId w:val="1001"/>
        </w:numPr>
        <w:pStyle w:val="Compact"/>
      </w:pPr>
      <w:r>
        <w:rPr>
          <w:bCs/>
          <w:b/>
        </w:rPr>
        <w:t xml:space="preserve">Service Guarantee:</w:t>
      </w:r>
      <w:r>
        <w:t xml:space="preserve"> </w:t>
      </w:r>
      <w:r>
        <w:t xml:space="preserve">All Environmental Engineering services are performed in strict adherence to international standards and local Abu Dhabi regulations. We guarantee the accuracy and integrity of all data and reports submitted.</w:t>
      </w:r>
    </w:p>
    <w:bookmarkEnd w:id="25"/>
    <w:p>
      <w:pPr>
        <w:pStyle w:val="FirstParagraph"/>
      </w:pPr>
      <w:r>
        <w:t xml:space="preserve">Thank you for your business. Emirates Environmental Solutions LLC is committed to protecting the environment of the United Arab Emirates Abu Dhabi through innovative engineering solutions.</w:t>
      </w:r>
    </w:p>
    <w:p>
      <w:pPr>
        <w:pStyle w:val="BodyText"/>
      </w:pPr>
      <w:r>
        <w:t xml:space="preserve">Authorized Signature: _________________________ | Name: Dr. Ahmed Al Mansoori | Title: Lead Environmental Engineer</w:t>
      </w:r>
    </w:p>
    <w:p>
      <w:pPr>
        <w:pStyle w:val="BodyText"/>
      </w:pPr>
      <w:r>
        <w:t xml:space="preserve">© 2024 Emirates Environmental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2026-10-10T05:49:47Z</dcterms:created>
  <dcterms:modified xsi:type="dcterms:W3CDTF">2026-10-10T05:49:47Z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