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Environmental</w:t>
      </w:r>
      <w:r>
        <w:t xml:space="preserve"> </w:t>
      </w:r>
      <w:r>
        <w:t xml:space="preserve">Engineering</w:t>
      </w:r>
      <w:r>
        <w:t xml:space="preserve"> </w:t>
      </w:r>
      <w:r>
        <w:t xml:space="preserve">Services</w:t>
      </w:r>
    </w:p>
    <w:bookmarkStart w:id="20" w:name="greenscape-environmental-solutions-ltd."/>
    <w:p>
      <w:pPr>
        <w:pStyle w:val="Heading1"/>
      </w:pPr>
      <w:r>
        <w:t xml:space="preserve">GreenScape Environmental Solutions Ltd.</w:t>
      </w:r>
    </w:p>
    <w:p>
      <w:pPr>
        <w:pStyle w:val="FirstParagraph"/>
      </w:pPr>
      <w:r>
        <w:rPr>
          <w:bCs/>
          <w:b/>
        </w:rPr>
        <w:t xml:space="preserve">Registered Office:</w:t>
      </w:r>
      <w:r>
        <w:t xml:space="preserve"> </w:t>
      </w:r>
      <w:r>
        <w:t xml:space="preserve">45 Colmore Row, Birmingham, B3 2BS, United Kingdom</w:t>
      </w:r>
    </w:p>
    <w:p>
      <w:pPr>
        <w:pStyle w:val="BodyText"/>
      </w:pPr>
      <w:r>
        <w:rPr>
          <w:bCs/>
          <w:b/>
        </w:rPr>
        <w:t xml:space="preserve">Company Number:</w:t>
      </w:r>
      <w:r>
        <w:t xml:space="preserve"> </w:t>
      </w:r>
      <w:r>
        <w:t xml:space="preserve">12345678</w:t>
      </w:r>
    </w:p>
    <w:p>
      <w:pPr>
        <w:pStyle w:val="BodyText"/>
      </w:pPr>
      <w:r>
        <w:rPr>
          <w:bCs/>
          <w:b/>
        </w:rPr>
        <w:t xml:space="preserve">VAT Number:</w:t>
      </w:r>
      <w:r>
        <w:t xml:space="preserve"> </w:t>
      </w:r>
      <w:r>
        <w:t xml:space="preserve">GB 987 6543 21</w:t>
      </w:r>
    </w:p>
    <w:p>
      <w:pPr>
        <w:pStyle w:val="BodyText"/>
      </w:pPr>
      <w:r>
        <w:rPr>
          <w:bCs/>
          <w:b/>
        </w:rPr>
        <w:t xml:space="preserve">Email:</w:t>
      </w:r>
      <w:r>
        <w:t xml:space="preserve"> </w:t>
      </w:r>
      <w:r>
        <w:t xml:space="preserve">accounts@greenscape-env.co.uk</w:t>
      </w:r>
    </w:p>
    <w:p>
      <w:pPr>
        <w:pStyle w:val="BodyText"/>
      </w:pPr>
      <w:r>
        <w:rPr>
          <w:bCs/>
          <w:b/>
        </w:rPr>
        <w:t xml:space="preserve">Phone:</w:t>
      </w:r>
      <w:r>
        <w:t xml:space="preserve"> </w:t>
      </w:r>
      <w:r>
        <w:t xml:space="preserve">+44 (0)121 555 0199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INV-2023-10-042</w:t>
      </w:r>
    </w:p>
    <w:p>
      <w:pPr>
        <w:pStyle w:val="BodyText"/>
      </w:pPr>
      <w:r>
        <w:rPr>
          <w:bCs/>
          <w:b/>
        </w:rPr>
        <w:t xml:space="preserve">Date of Issue:</w:t>
      </w:r>
      <w:r>
        <w:t xml:space="preserve"> </w:t>
      </w:r>
      <w:r>
        <w:t xml:space="preserve">24 October 2023</w:t>
      </w:r>
    </w:p>
    <w:p>
      <w:pPr>
        <w:pStyle w:val="BodyText"/>
      </w:pPr>
      <w:r>
        <w:rPr>
          <w:bCs/>
          <w:b/>
        </w:rPr>
        <w:t xml:space="preserve">Due Date:</w:t>
      </w:r>
      <w:r>
        <w:t xml:space="preserve"> </w:t>
      </w:r>
      <w:r>
        <w:t xml:space="preserve">23 November 2023</w:t>
      </w:r>
    </w:p>
    <w:p>
      <w:pPr>
        <w:pStyle w:val="BodyText"/>
      </w:pPr>
      <w:r>
        <w:rPr>
          <w:bCs/>
          <w:b/>
        </w:rPr>
        <w:t xml:space="preserve">Reference:</w:t>
      </w:r>
      <w:r>
        <w:t xml:space="preserve"> </w:t>
      </w:r>
      <w:r>
        <w:t xml:space="preserve">Project BHM-REM-2023</w:t>
      </w:r>
    </w:p>
    <w:bookmarkEnd w:id="21"/>
    <w:bookmarkStart w:id="22" w:name="bill-to"/>
    <w:p>
      <w:pPr>
        <w:pStyle w:val="Heading3"/>
      </w:pPr>
      <w:r>
        <w:t xml:space="preserve">Bill To</w:t>
      </w:r>
    </w:p>
    <w:p>
      <w:pPr>
        <w:pStyle w:val="FirstParagraph"/>
      </w:pPr>
      <w:r>
        <w:rPr>
          <w:bCs/>
          <w:b/>
        </w:rPr>
        <w:t xml:space="preserve">West Midlands Urban Development Authority</w:t>
      </w:r>
    </w:p>
    <w:p>
      <w:pPr>
        <w:pStyle w:val="BodyText"/>
      </w:pPr>
      <w:r>
        <w:t xml:space="preserve">Attn: Procurement Department</w:t>
      </w:r>
    </w:p>
    <w:p>
      <w:pPr>
        <w:pStyle w:val="BodyText"/>
      </w:pPr>
      <w:r>
        <w:t xml:space="preserve">100 Holloway Circus</w:t>
      </w:r>
    </w:p>
    <w:p>
      <w:pPr>
        <w:pStyle w:val="BodyText"/>
      </w:pPr>
      <w:r>
        <w:t xml:space="preserve">Birmingham, B1 1BT</w:t>
      </w:r>
    </w:p>
    <w:p>
      <w:pPr>
        <w:pStyle w:val="BodyText"/>
      </w:pPr>
      <w:r>
        <w:t xml:space="preserve">United Kingdom</w:t>
      </w:r>
    </w:p>
    <w:bookmarkEnd w:id="22"/>
    <w:bookmarkStart w:id="23" w:name="project-details"/>
    <w:p>
      <w:pPr>
        <w:pStyle w:val="Heading3"/>
      </w:pPr>
      <w:r>
        <w:t xml:space="preserve">Project Details</w:t>
      </w:r>
    </w:p>
    <w:p>
      <w:pPr>
        <w:pStyle w:val="FirstParagraph"/>
      </w:pPr>
      <w:r>
        <w:rPr>
          <w:bCs/>
          <w:b/>
        </w:rPr>
        <w:t xml:space="preserve">Project Name:</w:t>
      </w:r>
      <w:r>
        <w:t xml:space="preserve"> </w:t>
      </w:r>
      <w:r>
        <w:t xml:space="preserve">Remediation of Brownfield Site - Digbeth District</w:t>
      </w:r>
    </w:p>
    <w:p>
      <w:pPr>
        <w:pStyle w:val="BodyText"/>
      </w:pPr>
      <w:r>
        <w:rPr>
          <w:bCs/>
          <w:b/>
        </w:rPr>
        <w:t xml:space="preserve">Location:</w:t>
      </w:r>
      <w:r>
        <w:t xml:space="preserve"> </w:t>
      </w:r>
      <w:r>
        <w:t xml:space="preserve">Digbeth, Birmingham, United Kingdom</w:t>
      </w:r>
    </w:p>
    <w:p>
      <w:pPr>
        <w:pStyle w:val="BodyText"/>
      </w:pPr>
      <w:r>
        <w:rPr>
          <w:bCs/>
          <w:b/>
        </w:rPr>
        <w:t xml:space="preserve">Service Period:</w:t>
      </w:r>
      <w:r>
        <w:t xml:space="preserve"> </w:t>
      </w:r>
      <w:r>
        <w:t xml:space="preserve">01 October 2023 – 23 October 2023</w:t>
      </w:r>
    </w:p>
    <w:bookmarkEnd w:id="23"/>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Rate (£)</w:t>
            </w:r>
          </w:p>
        </w:tc>
        <w:tc>
          <w:tcPr/>
          <w:p>
            <w:pPr>
              <w:pStyle w:val="Compact"/>
              <w:jc w:val="left"/>
            </w:pPr>
            <w:r>
              <w:t xml:space="preserve">Amount (£)</w:t>
            </w:r>
          </w:p>
        </w:tc>
      </w:tr>
      <w:tr>
        <w:tc>
          <w:tcPr/>
          <w:p>
            <w:pPr>
              <w:pStyle w:val="Compact"/>
              <w:jc w:val="left"/>
            </w:pPr>
            <w:r>
              <w:rPr>
                <w:bCs/>
                <w:b/>
              </w:rPr>
              <w:t xml:space="preserve">Phase 1: Environmental Site Assessment (ESA)</w:t>
            </w:r>
            <w:r>
              <w:br/>
            </w:r>
            <w:r>
              <w:t xml:space="preserve">Comprehensive desktop study and site reconnaissance conducted by a Chartered Environmental Engineer. This included historical land use analysis of the Digbeth industrial zone, review of Ordnance Survey maps, and identification of potential contamination sources relevant to the United Kingdom Birmingham urban context.</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rPr>
                <w:bCs/>
                <w:b/>
              </w:rPr>
              <w:t xml:space="preserve">Phase 2: Intrusive Ground Investigation</w:t>
            </w:r>
            <w:r>
              <w:br/>
            </w:r>
            <w:r>
              <w:t xml:space="preserve">Supervision of borehole drilling and soil sampling at 15 distinct locations across the site. Analysis of soil samples for heavy metals (Lead, Arsenic, Cadmium) and hydrocarbons (TPH) in accordance with British Standards (BS 10175). Detailed logging of stratigraphy and groundwater levels.</w:t>
            </w:r>
          </w:p>
        </w:tc>
        <w:tc>
          <w:tcPr/>
          <w:p>
            <w:pPr>
              <w:pStyle w:val="Compact"/>
              <w:jc w:val="left"/>
            </w:pPr>
            <w:r>
              <w:t xml:space="preserve">15</w:t>
            </w:r>
          </w:p>
        </w:tc>
        <w:tc>
          <w:tcPr/>
          <w:p>
            <w:pPr>
              <w:pStyle w:val="Compact"/>
              <w:jc w:val="left"/>
            </w:pPr>
            <w:r>
              <w:t xml:space="preserve">350.00</w:t>
            </w:r>
          </w:p>
        </w:tc>
        <w:tc>
          <w:tcPr/>
          <w:p>
            <w:pPr>
              <w:pStyle w:val="Compact"/>
              <w:jc w:val="left"/>
            </w:pPr>
            <w:r>
              <w:t xml:space="preserve">5,250.00</w:t>
            </w:r>
          </w:p>
        </w:tc>
      </w:tr>
      <w:tr>
        <w:tc>
          <w:tcPr/>
          <w:p>
            <w:pPr>
              <w:pStyle w:val="Compact"/>
              <w:jc w:val="left"/>
            </w:pPr>
            <w:r>
              <w:rPr>
                <w:bCs/>
                <w:b/>
              </w:rPr>
              <w:t xml:space="preserve">Phase 3: Risk Assessment &amp; Remediation Strategy</w:t>
            </w:r>
            <w:r>
              <w:br/>
            </w:r>
            <w:r>
              <w:t xml:space="preserve">Preparation of a Conceptual Site Model (CSM) and Quantitative Risk Assessment (QRA). Development of a bespoke remediation strategy tailored to the specific geotechnical conditions of Birmingham clay soils. This includes recommendations for soil washing and capping techniques compliant with the Environmental Permitting Regulations (England and Wales) 2016.</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rPr>
                <w:bCs/>
                <w:b/>
              </w:rPr>
              <w:t xml:space="preserve">Phase 4: Regulatory Liaison &amp; Reporting</w:t>
            </w:r>
            <w:r>
              <w:br/>
            </w:r>
            <w:r>
              <w:t xml:space="preserve">Submission of preliminary findings to the Birmingham City Council Environmental Health Department. Coordination with the Environment Agency regarding potential groundwater protection zones. Drafting of the Interim Contamination Report for stakeholder review.</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rPr>
                <w:bCs/>
                <w:b/>
              </w:rPr>
              <w:t xml:space="preserve">Specialist Consultation: Air Quality Monitoring</w:t>
            </w:r>
            <w:r>
              <w:br/>
            </w:r>
            <w:r>
              <w:t xml:space="preserve">Deployment of passive diffusion tubes to monitor nitrogen dioxide (NO2) and particulate matter (PM10) levels during the investigation phase, ensuring compliance with local air quality management plans in Birmingham.</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bl>
    <w:p>
      <w:pPr>
        <w:pStyle w:val="BodyText"/>
      </w:pPr>
      <w:r>
        <w:t xml:space="preserve">Subtotal</w:t>
      </w:r>
      <w:r>
        <w:t xml:space="preserve"> </w:t>
      </w:r>
      <w:r>
        <w:t xml:space="preserve">£15,000.00</w:t>
      </w:r>
    </w:p>
    <w:p>
      <w:pPr>
        <w:pStyle w:val="BodyText"/>
      </w:pPr>
      <w:r>
        <w:t xml:space="preserve">VAT (20%)</w:t>
      </w:r>
      <w:r>
        <w:t xml:space="preserve"> </w:t>
      </w:r>
      <w:r>
        <w:t xml:space="preserve">£3,000.00</w:t>
      </w:r>
    </w:p>
    <w:p>
      <w:pPr>
        <w:pStyle w:val="BodyText"/>
      </w:pPr>
      <w:r>
        <w:t xml:space="preserve">Total Due</w:t>
      </w:r>
      <w:r>
        <w:t xml:space="preserve"> </w:t>
      </w:r>
      <w:r>
        <w:t xml:space="preserve">£18,000.00</w:t>
      </w:r>
    </w:p>
    <w:bookmarkStart w:id="24" w:name="X7c284cb4b8523f2391e6583c95010bab028d47a"/>
    <w:p>
      <w:pPr>
        <w:pStyle w:val="Heading4"/>
      </w:pPr>
      <w:r>
        <w:t xml:space="preserve">Terms and Conditions &amp; Payment Instructions</w:t>
      </w:r>
    </w:p>
    <w:p>
      <w:pPr>
        <w:pStyle w:val="FirstParagraph"/>
      </w:pPr>
      <w:r>
        <w:rPr>
          <w:bCs/>
          <w:b/>
        </w:rPr>
        <w:t xml:space="preserve">Payment Method:</w:t>
      </w:r>
      <w:r>
        <w:t xml:space="preserve"> </w:t>
      </w:r>
      <w:r>
        <w:t xml:space="preserve">Please make payment via Bank Transfer (BACS/CHAPS) to the following account:</w:t>
      </w:r>
    </w:p>
    <w:p>
      <w:pPr>
        <w:pStyle w:val="BodyText"/>
      </w:pPr>
      <w:r>
        <w:rPr>
          <w:bCs/>
          <w:b/>
        </w:rPr>
        <w:t xml:space="preserve">Bank:</w:t>
      </w:r>
      <w:r>
        <w:t xml:space="preserve"> </w:t>
      </w:r>
      <w:r>
        <w:t xml:space="preserve">HSBC UK</w:t>
      </w:r>
      <w:r>
        <w:br/>
      </w:r>
      <w:r>
        <w:rPr>
          <w:bCs/>
          <w:b/>
        </w:rPr>
        <w:t xml:space="preserve">Account Name:</w:t>
      </w:r>
      <w:r>
        <w:t xml:space="preserve"> </w:t>
      </w:r>
      <w:r>
        <w:t xml:space="preserve">GreenScape Environmental Solutions Ltd.</w:t>
      </w:r>
      <w:r>
        <w:br/>
      </w:r>
      <w:r>
        <w:rPr>
          <w:bCs/>
          <w:b/>
        </w:rPr>
        <w:t xml:space="preserve">Sort Code:</w:t>
      </w:r>
      <w:r>
        <w:t xml:space="preserve"> </w:t>
      </w:r>
      <w:r>
        <w:t xml:space="preserve">40-05-18</w:t>
      </w:r>
      <w:r>
        <w:br/>
      </w:r>
      <w:r>
        <w:rPr>
          <w:bCs/>
          <w:b/>
        </w:rPr>
        <w:t xml:space="preserve">Account Number:</w:t>
      </w:r>
      <w:r>
        <w:t xml:space="preserve"> </w:t>
      </w:r>
      <w:r>
        <w:t xml:space="preserve">12345678</w:t>
      </w:r>
      <w:r>
        <w:br/>
      </w:r>
      <w:r>
        <w:rPr>
          <w:bCs/>
          <w:b/>
        </w:rPr>
        <w:t xml:space="preserve">IBAN:</w:t>
      </w:r>
      <w:r>
        <w:t xml:space="preserve"> </w:t>
      </w:r>
      <w:r>
        <w:t xml:space="preserve">GB29 HBUK 4005 1812 3456 78</w:t>
      </w:r>
      <w:r>
        <w:br/>
      </w:r>
      <w:r>
        <w:rPr>
          <w:bCs/>
          <w:b/>
        </w:rPr>
        <w:t xml:space="preserve">SWIFT/BIC:</w:t>
      </w:r>
      <w:r>
        <w:t xml:space="preserve"> </w:t>
      </w:r>
      <w:r>
        <w:t xml:space="preserve">HBUKGB4B</w:t>
      </w:r>
      <w:r>
        <w:br/>
      </w:r>
      <w:r>
        <w:rPr>
          <w:bCs/>
          <w:b/>
        </w:rPr>
        <w:t xml:space="preserve">Reference:</w:t>
      </w:r>
      <w:r>
        <w:t xml:space="preserve"> </w:t>
      </w:r>
      <w:r>
        <w:t xml:space="preserve">INV-2023-10-042</w:t>
      </w:r>
    </w:p>
    <w:p>
      <w:pPr>
        <w:pStyle w:val="BodyText"/>
      </w:pPr>
      <w:r>
        <w:rPr>
          <w:bCs/>
          <w:b/>
        </w:rPr>
        <w:t xml:space="preserve">Terms:</w:t>
      </w:r>
      <w:r>
        <w:t xml:space="preserve"> </w:t>
      </w:r>
      <w:r>
        <w:t xml:space="preserve">Payment is due within 30 days of the invoice date. Late payments may incur interest charges at a rate of 4% above the Bank of England base rate, in accordance with the Late Payment of Commercial Debts (Interest) Act 1998.</w:t>
      </w:r>
    </w:p>
    <w:p>
      <w:pPr>
        <w:pStyle w:val="BodyText"/>
      </w:pPr>
      <w:r>
        <w:rPr>
          <w:bCs/>
          <w:b/>
        </w:rPr>
        <w:t xml:space="preserve">Scope of Work:</w:t>
      </w:r>
      <w:r>
        <w:t xml:space="preserve"> </w:t>
      </w:r>
      <w:r>
        <w:t xml:space="preserve">This Invoice covers the professional services provided by our team of Environmental Engineers as outlined in the contract agreement dated 15 September 2023. All site investigations were conducted adhering to the highest safety standards and UK environmental regulations.</w:t>
      </w:r>
    </w:p>
    <w:p>
      <w:pPr>
        <w:pStyle w:val="BodyText"/>
      </w:pPr>
      <w:r>
        <w:rPr>
          <w:bCs/>
          <w:b/>
        </w:rPr>
        <w:t xml:space="preserve">Disputes:</w:t>
      </w:r>
      <w:r>
        <w:t xml:space="preserve"> </w:t>
      </w:r>
      <w:r>
        <w:t xml:space="preserve">Any discrepancies regarding this Invoice must be reported in writing within 7 days of receipt. Failure to do so will be considered acceptance of the charges.</w:t>
      </w:r>
    </w:p>
    <w:bookmarkEnd w:id="24"/>
    <w:p>
      <w:pPr>
        <w:pStyle w:val="BodyText"/>
      </w:pPr>
      <w:r>
        <w:t xml:space="preserve">GreenScape Environmental Solutions Ltd. is a limited company registered in England and Wales.</w:t>
      </w:r>
      <w:r>
        <w:br/>
      </w:r>
      <w:r>
        <w:t xml:space="preserve">We are committed to sustainable engineering practices and the regeneration of the United Kingdom Birmingham landscape.</w:t>
      </w:r>
    </w:p>
    <w:p>
      <w:pPr>
        <w:pStyle w:val="BodyText"/>
      </w:pPr>
      <w:r>
        <w:t xml:space="preserve">Thank you for your business.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Environmental Engineering Services</dc:title>
  <dc:creator/>
  <dc:language>en</dc:language>
  <cp:keywords/>
  <dcterms:created xsi:type="dcterms:W3CDTF">2026-10-10T02:57:17Z</dcterms:created>
  <dcterms:modified xsi:type="dcterms:W3CDTF">2026-10-10T02:57:17Z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