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windy-city-environmental-solutions"/>
    <w:p>
      <w:pPr>
        <w:pStyle w:val="Heading1"/>
      </w:pPr>
      <w:r>
        <w:t xml:space="preserve">Windy City Environmental Solutions</w:t>
      </w:r>
    </w:p>
    <w:p>
      <w:pPr>
        <w:pStyle w:val="FirstParagraph"/>
      </w:pPr>
      <w:r>
        <w:t xml:space="preserve">Professional Environmental Engineering Services</w:t>
      </w:r>
    </w:p>
    <w:p>
      <w:pPr>
        <w:pStyle w:val="BodyText"/>
      </w:pPr>
      <w:r>
        <w:t xml:space="preserve">123 N. Michigan Avenue, Suite 400</w:t>
      </w:r>
    </w:p>
    <w:p>
      <w:pPr>
        <w:pStyle w:val="BodyText"/>
      </w:pPr>
      <w:r>
        <w:t xml:space="preserve">Chicago, IL 60601, United States</w:t>
      </w:r>
    </w:p>
    <w:p>
      <w:pPr>
        <w:pStyle w:val="BodyText"/>
      </w:pPr>
      <w:r>
        <w:t xml:space="preserve">Phone: (312) 555-0199 | Email: billing@windycityenviro.com</w:t>
      </w:r>
    </w:p>
    <w:p>
      <w:pPr>
        <w:pStyle w:val="BodyText"/>
      </w:pPr>
      <w:r>
        <w:t xml:space="preserve">EIN: 36-1234567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Lakefront Development Group LLC</w:t>
      </w:r>
    </w:p>
    <w:p>
      <w:pPr>
        <w:pStyle w:val="BodyText"/>
      </w:pPr>
      <w:r>
        <w:t xml:space="preserve">Attn: Procurement Department</w:t>
      </w:r>
    </w:p>
    <w:p>
      <w:pPr>
        <w:pStyle w:val="BodyText"/>
      </w:pPr>
      <w:r>
        <w:t xml:space="preserve">500 W. Madison Street</w:t>
      </w:r>
    </w:p>
    <w:p>
      <w:pPr>
        <w:pStyle w:val="BodyText"/>
      </w:pPr>
      <w:r>
        <w:t xml:space="preserve">Chicago, IL 60661, United States</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Chicago Riverfront Remediation Phase II</w:t>
      </w:r>
    </w:p>
    <w:p>
      <w:pPr>
        <w:pStyle w:val="BodyText"/>
      </w:pPr>
      <w:r>
        <w:rPr>
          <w:bCs/>
          <w:b/>
        </w:rPr>
        <w:t xml:space="preserve">Site Location:</w:t>
      </w:r>
      <w:r>
        <w:t xml:space="preserve"> </w:t>
      </w:r>
      <w:r>
        <w:t xml:space="preserve">Near West Side, Chicago, IL</w:t>
      </w:r>
    </w:p>
    <w:p>
      <w:pPr>
        <w:pStyle w:val="BodyText"/>
      </w:pPr>
      <w:r>
        <w:rPr>
          <w:bCs/>
          <w:b/>
        </w:rPr>
        <w:t xml:space="preserve">Contract Number:</w:t>
      </w:r>
      <w:r>
        <w:t xml:space="preserve"> </w:t>
      </w:r>
      <w:r>
        <w:t xml:space="preserve">CDR-2023-ENV-04</w:t>
      </w:r>
    </w:p>
    <w:bookmarkEnd w:id="23"/>
    <w:p>
      <w:pPr>
        <w:pStyle w:val="BodyText"/>
      </w:pPr>
      <w:r>
        <w:rPr>
          <w:bCs/>
          <w:b/>
        </w:rPr>
        <w:t xml:space="preserve">Scope of Work Summary:</w:t>
      </w:r>
      <w:r>
        <w:t xml:space="preserve"> </w:t>
      </w:r>
      <w:r>
        <w:t xml:space="preserve">This Invoice covers professional services rendered by our team of licensed Environmental Engineers regarding the soil and groundwater remediation assessment for the Chicago Riverfront site. Services include Phase II Environmental Site Assessment (ESA), regulatory compliance review with the Illinois EPA and City of Chicago Department of Environment, and the preparation of the Remedial Action Plan. All work was conducted in strict accordance with United States federal standards and local Chicago municipal codes.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Unit Price</w:t>
            </w:r>
          </w:p>
        </w:tc>
        <w:tc>
          <w:tcPr/>
          <w:p>
            <w:pPr>
              <w:pStyle w:val="Compact"/>
              <w:jc w:val="left"/>
            </w:pPr>
            <w:r>
              <w:t xml:space="preserve">Amount (USD)</w:t>
            </w:r>
          </w:p>
        </w:tc>
      </w:tr>
      <w:tr>
        <w:tc>
          <w:tcPr/>
          <w:p>
            <w:pPr>
              <w:pStyle w:val="Compact"/>
              <w:jc w:val="left"/>
            </w:pPr>
            <w:r>
              <w:rPr>
                <w:bCs/>
                <w:b/>
              </w:rPr>
              <w:t xml:space="preserve">Senior Environmental Engineer Consultation</w:t>
            </w:r>
            <w:r>
              <w:br/>
            </w:r>
            <w:r>
              <w:t xml:space="preserve"> </w:t>
            </w:r>
            <w:r>
              <w:t xml:space="preserve">Strategic oversight of the remediation strategy. Review of historical land use data specific to the Chicago industrial corridor. Coordination with local stakeholders and regulatory bodies.</w:t>
            </w:r>
            <w:r>
              <w:t xml:space="preserve"> </w:t>
            </w:r>
          </w:p>
        </w:tc>
        <w:tc>
          <w:tcPr/>
          <w:p>
            <w:pPr>
              <w:pStyle w:val="Compact"/>
              <w:jc w:val="left"/>
            </w:pPr>
            <w:r>
              <w:t xml:space="preserve">40.0</w:t>
            </w:r>
          </w:p>
        </w:tc>
        <w:tc>
          <w:tcPr/>
          <w:p>
            <w:pPr>
              <w:pStyle w:val="Compact"/>
              <w:jc w:val="left"/>
            </w:pPr>
            <w:r>
              <w:t xml:space="preserve">$225.00</w:t>
            </w:r>
          </w:p>
        </w:tc>
        <w:tc>
          <w:tcPr/>
          <w:p>
            <w:pPr>
              <w:pStyle w:val="Compact"/>
              <w:jc w:val="left"/>
            </w:pPr>
            <w:r>
              <w:t xml:space="preserve">$9,000.00</w:t>
            </w:r>
          </w:p>
        </w:tc>
      </w:tr>
      <w:tr>
        <w:tc>
          <w:tcPr/>
          <w:p>
            <w:pPr>
              <w:pStyle w:val="Compact"/>
              <w:jc w:val="left"/>
            </w:pPr>
            <w:r>
              <w:rPr>
                <w:bCs/>
                <w:b/>
              </w:rPr>
              <w:t xml:space="preserve">Phase II Environmental Site Assessment (ESA)</w:t>
            </w:r>
            <w:r>
              <w:br/>
            </w:r>
            <w:r>
              <w:t xml:space="preserve"> </w:t>
            </w:r>
            <w:r>
              <w:t xml:space="preserve">Execution of soil boring and groundwater sampling at 15 designated locations. Analysis of volatile organic compounds (VOCs) and heavy metals in compliance with ASTM E1903 standards.</w:t>
            </w:r>
            <w:r>
              <w:t xml:space="preserve"> </w:t>
            </w:r>
          </w:p>
        </w:tc>
        <w:tc>
          <w:tcPr/>
          <w:p>
            <w:pPr>
              <w:pStyle w:val="Compact"/>
              <w:jc w:val="left"/>
            </w:pPr>
            <w:r>
              <w:t xml:space="preserve">1.0</w:t>
            </w:r>
          </w:p>
        </w:tc>
        <w:tc>
          <w:tcPr/>
          <w:p>
            <w:pPr>
              <w:pStyle w:val="Compact"/>
              <w:jc w:val="left"/>
            </w:pPr>
            <w:r>
              <w:t xml:space="preserve">$12,500.00</w:t>
            </w:r>
          </w:p>
        </w:tc>
        <w:tc>
          <w:tcPr/>
          <w:p>
            <w:pPr>
              <w:pStyle w:val="Compact"/>
              <w:jc w:val="left"/>
            </w:pPr>
            <w:r>
              <w:t xml:space="preserve">$12,500.00</w:t>
            </w:r>
          </w:p>
        </w:tc>
      </w:tr>
      <w:tr>
        <w:tc>
          <w:tcPr/>
          <w:p>
            <w:pPr>
              <w:pStyle w:val="Compact"/>
              <w:jc w:val="left"/>
            </w:pPr>
            <w:r>
              <w:rPr>
                <w:bCs/>
                <w:b/>
              </w:rPr>
              <w:t xml:space="preserve">Junior Environmental Engineer Field Support</w:t>
            </w:r>
            <w:r>
              <w:br/>
            </w:r>
            <w:r>
              <w:t xml:space="preserve"> </w:t>
            </w:r>
            <w:r>
              <w:t xml:space="preserve">On-site data collection, chain of custody documentation, and preliminary hazard assessment during the sampling phase in Chicago.</w:t>
            </w:r>
            <w:r>
              <w:t xml:space="preserve"> </w:t>
            </w:r>
          </w:p>
        </w:tc>
        <w:tc>
          <w:tcPr/>
          <w:p>
            <w:pPr>
              <w:pStyle w:val="Compact"/>
              <w:jc w:val="left"/>
            </w:pPr>
            <w:r>
              <w:t xml:space="preserve">60.0</w:t>
            </w:r>
          </w:p>
        </w:tc>
        <w:tc>
          <w:tcPr/>
          <w:p>
            <w:pPr>
              <w:pStyle w:val="Compact"/>
              <w:jc w:val="left"/>
            </w:pPr>
            <w:r>
              <w:t xml:space="preserve">$110.00</w:t>
            </w:r>
          </w:p>
        </w:tc>
        <w:tc>
          <w:tcPr/>
          <w:p>
            <w:pPr>
              <w:pStyle w:val="Compact"/>
              <w:jc w:val="left"/>
            </w:pPr>
            <w:r>
              <w:t xml:space="preserve">$6,600.00</w:t>
            </w:r>
          </w:p>
        </w:tc>
      </w:tr>
      <w:tr>
        <w:tc>
          <w:tcPr/>
          <w:p>
            <w:pPr>
              <w:pStyle w:val="Compact"/>
              <w:jc w:val="left"/>
            </w:pPr>
            <w:r>
              <w:rPr>
                <w:bCs/>
                <w:b/>
              </w:rPr>
              <w:t xml:space="preserve">Regulatory Compliance Reporting</w:t>
            </w:r>
            <w:r>
              <w:br/>
            </w:r>
            <w:r>
              <w:t xml:space="preserve"> </w:t>
            </w:r>
            <w:r>
              <w:t xml:space="preserve">Drafting of the Technical Memorandum for the Illinois Environmental Protection Agency (IEPA). Ensuring alignment with the Clean Water Act and local Chicago zoning ordinances.</w:t>
            </w:r>
            <w:r>
              <w:t xml:space="preserve"> </w:t>
            </w:r>
          </w:p>
        </w:tc>
        <w:tc>
          <w:tcPr/>
          <w:p>
            <w:pPr>
              <w:pStyle w:val="Compact"/>
              <w:jc w:val="left"/>
            </w:pPr>
            <w:r>
              <w:t xml:space="preserve">25.0</w:t>
            </w:r>
          </w:p>
        </w:tc>
        <w:tc>
          <w:tcPr/>
          <w:p>
            <w:pPr>
              <w:pStyle w:val="Compact"/>
              <w:jc w:val="left"/>
            </w:pPr>
            <w:r>
              <w:t xml:space="preserve">$175.00</w:t>
            </w:r>
          </w:p>
        </w:tc>
        <w:tc>
          <w:tcPr/>
          <w:p>
            <w:pPr>
              <w:pStyle w:val="Compact"/>
              <w:jc w:val="left"/>
            </w:pPr>
            <w:r>
              <w:t xml:space="preserve">$4,375.00</w:t>
            </w:r>
          </w:p>
        </w:tc>
      </w:tr>
      <w:tr>
        <w:tc>
          <w:tcPr/>
          <w:p>
            <w:pPr>
              <w:pStyle w:val="Compact"/>
              <w:jc w:val="left"/>
            </w:pPr>
            <w:r>
              <w:rPr>
                <w:bCs/>
                <w:b/>
              </w:rPr>
              <w:t xml:space="preserve">GIS Mapping and Data Visualization</w:t>
            </w:r>
            <w:r>
              <w:br/>
            </w:r>
            <w:r>
              <w:t xml:space="preserve"> </w:t>
            </w:r>
            <w:r>
              <w:t xml:space="preserve">Creation of detailed contamination plume maps using Geographic Information Systems to visualize subsurface conditions relative to the Chicago River infrastructure.</w:t>
            </w:r>
            <w:r>
              <w:t xml:space="preserve"> </w:t>
            </w:r>
          </w:p>
        </w:tc>
        <w:tc>
          <w:tcPr/>
          <w:p>
            <w:pPr>
              <w:pStyle w:val="Compact"/>
              <w:jc w:val="left"/>
            </w:pPr>
            <w:r>
              <w:t xml:space="preserve">15.0</w:t>
            </w:r>
          </w:p>
        </w:tc>
        <w:tc>
          <w:tcPr/>
          <w:p>
            <w:pPr>
              <w:pStyle w:val="Compact"/>
              <w:jc w:val="left"/>
            </w:pPr>
            <w:r>
              <w:t xml:space="preserve">$150.00</w:t>
            </w:r>
          </w:p>
        </w:tc>
        <w:tc>
          <w:tcPr/>
          <w:p>
            <w:pPr>
              <w:pStyle w:val="Compact"/>
              <w:jc w:val="left"/>
            </w:pPr>
            <w:r>
              <w:t xml:space="preserve">$2,250.00</w:t>
            </w:r>
          </w:p>
        </w:tc>
      </w:tr>
      <w:tr>
        <w:tc>
          <w:tcPr/>
          <w:p>
            <w:pPr>
              <w:pStyle w:val="Compact"/>
              <w:jc w:val="left"/>
            </w:pPr>
            <w:r>
              <w:rPr>
                <w:bCs/>
                <w:b/>
              </w:rPr>
              <w:t xml:space="preserve">Third-Party Laboratory Analysis Fees</w:t>
            </w:r>
            <w:r>
              <w:br/>
            </w:r>
            <w:r>
              <w:t xml:space="preserve"> </w:t>
            </w:r>
            <w:r>
              <w:t xml:space="preserve">Pass-through costs for accredited laboratory testing of soil and water samples collected from the project site.</w:t>
            </w:r>
            <w:r>
              <w:t xml:space="preserve"> </w:t>
            </w:r>
          </w:p>
        </w:tc>
        <w:tc>
          <w:tcPr/>
          <w:p>
            <w:pPr>
              <w:pStyle w:val="Compact"/>
              <w:jc w:val="left"/>
            </w:pPr>
            <w:r>
              <w:t xml:space="preserve">1.0</w:t>
            </w:r>
          </w:p>
        </w:tc>
        <w:tc>
          <w:tcPr/>
          <w:p>
            <w:pPr>
              <w:pStyle w:val="Compact"/>
              <w:jc w:val="left"/>
            </w:pPr>
            <w:r>
              <w:t xml:space="preserve">$3,800.00</w:t>
            </w:r>
          </w:p>
        </w:tc>
        <w:tc>
          <w:tcPr/>
          <w:p>
            <w:pPr>
              <w:pStyle w:val="Compact"/>
              <w:jc w:val="left"/>
            </w:pPr>
            <w:r>
              <w:t xml:space="preserve">$3,800.00</w:t>
            </w:r>
          </w:p>
        </w:tc>
      </w:tr>
    </w:tbl>
    <w:p>
      <w:pPr>
        <w:pStyle w:val="BodyText"/>
      </w:pPr>
      <w:r>
        <w:t xml:space="preserve">Subtotal:</w:t>
      </w:r>
      <w:r>
        <w:t xml:space="preserve"> </w:t>
      </w:r>
      <w:r>
        <w:t xml:space="preserve">$38,525.00</w:t>
      </w:r>
    </w:p>
    <w:p>
      <w:pPr>
        <w:pStyle w:val="BodyText"/>
      </w:pPr>
      <w:r>
        <w:t xml:space="preserve">Tax (Illinois State &amp; Chicago Municipal):</w:t>
      </w:r>
      <w:r>
        <w:t xml:space="preserve"> </w:t>
      </w:r>
      <w:r>
        <w:t xml:space="preserve">$0.00</w:t>
      </w:r>
    </w:p>
    <w:p>
      <w:pPr>
        <w:pStyle w:val="BodyText"/>
      </w:pPr>
      <w:r>
        <w:t xml:space="preserve">Discount (Early Payment):</w:t>
      </w:r>
      <w:r>
        <w:t xml:space="preserve"> </w:t>
      </w:r>
      <w:r>
        <w:t xml:space="preserve">$0.00</w:t>
      </w:r>
    </w:p>
    <w:p>
      <w:pPr>
        <w:pStyle w:val="BodyText"/>
      </w:pPr>
      <w:r>
        <w:t xml:space="preserve">TOTAL DUE:</w:t>
      </w:r>
      <w:r>
        <w:t xml:space="preserve"> </w:t>
      </w:r>
      <w:r>
        <w:t xml:space="preserve">$38,525.00</w:t>
      </w:r>
    </w:p>
    <w:bookmarkStart w:id="24" w:name="payment-instructions"/>
    <w:p>
      <w:pPr>
        <w:pStyle w:val="Heading4"/>
      </w:pPr>
      <w:r>
        <w:t xml:space="preserve">Payment Instructions</w:t>
      </w:r>
    </w:p>
    <w:p>
      <w:pPr>
        <w:pStyle w:val="FirstParagraph"/>
      </w:pPr>
      <w:r>
        <w:t xml:space="preserve">Please remit payment within 30 days of the invoice date. Late payments are subject to a 1.5% monthly interest charge as per Illinois commercial code.</w:t>
      </w:r>
    </w:p>
    <w:p>
      <w:pPr>
        <w:pStyle w:val="BodyText"/>
      </w:pPr>
      <w:r>
        <w:rPr>
          <w:bCs/>
          <w:b/>
        </w:rPr>
        <w:t xml:space="preserve">Wire Transfer:</w:t>
      </w:r>
    </w:p>
    <w:p>
      <w:pPr>
        <w:pStyle w:val="BodyText"/>
      </w:pPr>
      <w:r>
        <w:t xml:space="preserve">Bank Name: First Chicago National Bank</w:t>
      </w:r>
      <w:r>
        <w:br/>
      </w:r>
      <w:r>
        <w:t xml:space="preserve">Account Name: Windy City Environmental Solutions</w:t>
      </w:r>
      <w:r>
        <w:br/>
      </w:r>
      <w:r>
        <w:t xml:space="preserve">Account Number: 9876543210</w:t>
      </w:r>
      <w:r>
        <w:br/>
      </w:r>
      <w:r>
        <w:t xml:space="preserve">Routing Number: 071000013</w:t>
      </w:r>
      <w:r>
        <w:br/>
      </w:r>
      <w:r>
        <w:t xml:space="preserve">SWIFT Code: FCBKUS33</w:t>
      </w:r>
    </w:p>
    <w:p>
      <w:pPr>
        <w:pStyle w:val="BodyText"/>
      </w:pPr>
      <w:r>
        <w:rPr>
          <w:bCs/>
          <w:b/>
        </w:rPr>
        <w:t xml:space="preserve">Check Payments:</w:t>
      </w:r>
      <w:r>
        <w:t xml:space="preserve"> </w:t>
      </w:r>
      <w:r>
        <w:t xml:space="preserve">Please make checks payable to "Windy City Environmental Solutions" and mail to the address listed in the header.</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Professional Liability:</w:t>
      </w:r>
      <w:r>
        <w:t xml:space="preserve"> </w:t>
      </w:r>
      <w:r>
        <w:t xml:space="preserve">Services are performed by licensed Environmental Engineers in the State of Illinois. Liability is limited to the amount of professional fees paid for the specific service in question.</w:t>
      </w:r>
      <w:r>
        <w:br/>
      </w:r>
      <w:r>
        <w:t xml:space="preserve">2.</w:t>
      </w:r>
      <w:r>
        <w:t xml:space="preserve"> </w:t>
      </w:r>
      <w:r>
        <w:rPr>
          <w:bCs/>
          <w:b/>
        </w:rPr>
        <w:t xml:space="preserve">Regulatory Changes:</w:t>
      </w:r>
      <w:r>
        <w:t xml:space="preserve"> </w:t>
      </w:r>
      <w:r>
        <w:t xml:space="preserve">Should United States federal or Chicago municipal environmental regulations change during the course of this project, additional fees may apply to ensure continued compliance.</w:t>
      </w:r>
      <w:r>
        <w:br/>
      </w:r>
      <w:r>
        <w:t xml:space="preserve">3.</w:t>
      </w:r>
      <w:r>
        <w:t xml:space="preserve"> </w:t>
      </w:r>
      <w:r>
        <w:rPr>
          <w:bCs/>
          <w:b/>
        </w:rPr>
        <w:t xml:space="preserve">Site Access:</w:t>
      </w:r>
      <w:r>
        <w:t xml:space="preserve"> </w:t>
      </w:r>
      <w:r>
        <w:t xml:space="preserve">Client is responsible for ensuring safe and uninterrupted access to the project site in Chicago for all engineering personnel.</w:t>
      </w:r>
      <w:r>
        <w:br/>
      </w:r>
      <w:r>
        <w:t xml:space="preserve">4.</w:t>
      </w:r>
      <w:r>
        <w:t xml:space="preserve"> </w:t>
      </w:r>
      <w:r>
        <w:rPr>
          <w:bCs/>
          <w:b/>
        </w:rPr>
        <w:t xml:space="preserve">Dispute Resolution:</w:t>
      </w:r>
      <w:r>
        <w:t xml:space="preserve"> </w:t>
      </w:r>
      <w:r>
        <w:t xml:space="preserve">Any disputes arising from this Invoice or the associated services shall be resolved through binding arbitration in Cook County, Illinois, in accordance with the laws of the United States.</w:t>
      </w:r>
    </w:p>
    <w:bookmarkEnd w:id="25"/>
    <w:p>
      <w:pPr>
        <w:pStyle w:val="BodyText"/>
      </w:pPr>
      <w:r>
        <w:t xml:space="preserve">Authorized Signature (Client)</w:t>
      </w:r>
      <w:r>
        <w:br/>
      </w:r>
      <w:r>
        <w:t xml:space="preserve">Lakefront Development Group LLC</w:t>
      </w:r>
    </w:p>
    <w:p>
      <w:pPr>
        <w:pStyle w:val="BodyText"/>
      </w:pPr>
      <w:r>
        <w:t xml:space="preserve">Authorized Signature (Provider)</w:t>
      </w:r>
      <w:r>
        <w:br/>
      </w:r>
      <w:r>
        <w:t xml:space="preserve">Windy City Environmental Solutions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2026-10-10T04:08:19Z</dcterms:created>
  <dcterms:modified xsi:type="dcterms:W3CDTF">2026-10-10T04:08:19Z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