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verglades-environmental-solutions"/>
    <w:p>
      <w:pPr>
        <w:pStyle w:val="Heading1"/>
      </w:pPr>
      <w:r>
        <w:t xml:space="preserve">Everglades Environmental Solutions</w:t>
      </w:r>
    </w:p>
    <w:p>
      <w:pPr>
        <w:pStyle w:val="FirstParagraph"/>
      </w:pPr>
      <w:r>
        <w:t xml:space="preserve">Professional Environmental Engineering Services</w:t>
      </w:r>
    </w:p>
    <w:p>
      <w:pPr>
        <w:pStyle w:val="BodyText"/>
      </w:pPr>
      <w:r>
        <w:t xml:space="preserve">1200 Brickell Avenue, Suite 400</w:t>
      </w:r>
    </w:p>
    <w:p>
      <w:pPr>
        <w:pStyle w:val="BodyText"/>
      </w:pPr>
      <w:r>
        <w:t xml:space="preserve">Miami, Florida 33131, United States</w:t>
      </w:r>
    </w:p>
    <w:p>
      <w:pPr>
        <w:pStyle w:val="BodyText"/>
      </w:pPr>
      <w:r>
        <w:t xml:space="preserve">Phone: (305) 555-0198 | Email: billing@everglades-env.com</w:t>
      </w:r>
    </w:p>
    <w:p>
      <w:pPr>
        <w:pStyle w:val="BodyText"/>
      </w:pPr>
      <w:r>
        <w:t xml:space="preserve">FL Dept. of Business &amp; Professional Regulation License #MM56789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Miami Coastal Remediation Phase II</w:t>
      </w:r>
    </w:p>
    <w:bookmarkEnd w:id="21"/>
    <w:bookmarkStart w:id="22" w:name="bill-to"/>
    <w:p>
      <w:pPr>
        <w:pStyle w:val="Heading3"/>
      </w:pPr>
      <w:r>
        <w:t xml:space="preserve">Bill To:</w:t>
      </w:r>
    </w:p>
    <w:p>
      <w:pPr>
        <w:pStyle w:val="FirstParagraph"/>
      </w:pPr>
      <w:r>
        <w:rPr>
          <w:bCs/>
          <w:b/>
        </w:rPr>
        <w:t xml:space="preserve">Miami-Dade County Department of Environmental Resources Management</w:t>
      </w:r>
    </w:p>
    <w:p>
      <w:pPr>
        <w:pStyle w:val="BodyText"/>
      </w:pPr>
      <w:r>
        <w:t xml:space="preserve">Attn: Procurement Division</w:t>
      </w:r>
    </w:p>
    <w:p>
      <w:pPr>
        <w:pStyle w:val="BodyText"/>
      </w:pPr>
      <w:r>
        <w:t xml:space="preserve">111 NW 1st Street</w:t>
      </w:r>
    </w:p>
    <w:p>
      <w:pPr>
        <w:pStyle w:val="BodyText"/>
      </w:pPr>
      <w:r>
        <w:t xml:space="preserve">Miami, FL 33128, United States</w:t>
      </w:r>
    </w:p>
    <w:p>
      <w:pPr>
        <w:pStyle w:val="BodyText"/>
      </w:pPr>
      <w:r>
        <w:t xml:space="preserve">PO Number: MDC-ENV-2023-445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Phase II Environmental Site Assessment (ESA)</w:t>
            </w:r>
            <w:r>
              <w:br/>
            </w:r>
            <w:r>
              <w:t xml:space="preserve">Conducted comprehensive subsurface soil sampling and groundwater monitoring at the designated Miami waterfront site. Analysis performed in accordance with ASTM E1527-21 standards to identify Recognized Environmental Conditions (RECs).</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rPr>
                <w:bCs/>
                <w:b/>
              </w:rPr>
              <w:t xml:space="preserve">Stormwater Management Plan Design</w:t>
            </w:r>
            <w:r>
              <w:br/>
            </w:r>
            <w:r>
              <w:t xml:space="preserve">Development of a Low Impact Development (LID) stormwater management system compliant with Miami-Dade County Land Development Code. Includes hydrological modeling using SWMM software to mitigate urban runoff and prevent flooding in the coastal zone.</w:t>
            </w:r>
          </w:p>
        </w:tc>
        <w:tc>
          <w:tcPr/>
          <w:p>
            <w:pPr>
              <w:pStyle w:val="Compact"/>
              <w:jc w:val="left"/>
            </w:pPr>
            <w:r>
              <w:t xml:space="preserve">120.0</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3</w:t>
            </w:r>
          </w:p>
        </w:tc>
        <w:tc>
          <w:tcPr/>
          <w:p>
            <w:pPr>
              <w:pStyle w:val="Compact"/>
              <w:jc w:val="left"/>
            </w:pPr>
            <w:r>
              <w:rPr>
                <w:bCs/>
                <w:b/>
              </w:rPr>
              <w:t xml:space="preserve">Remediation Strategy Consultation</w:t>
            </w:r>
            <w:r>
              <w:br/>
            </w:r>
            <w:r>
              <w:t xml:space="preserve">Strategic planning for the remediation of petroleum hydrocarbons detected in the subsurface. Evaluation of In-Situ Chemical Oxidation (ISCO) versus Bioremediation techniques suitable for the specific geotechnical conditions of the Miami aquifer.</w:t>
            </w:r>
          </w:p>
        </w:tc>
        <w:tc>
          <w:tcPr/>
          <w:p>
            <w:pPr>
              <w:pStyle w:val="Compact"/>
              <w:jc w:val="left"/>
            </w:pPr>
            <w:r>
              <w:t xml:space="preserve">30.0</w:t>
            </w:r>
          </w:p>
        </w:tc>
        <w:tc>
          <w:tcPr/>
          <w:p>
            <w:pPr>
              <w:pStyle w:val="Compact"/>
              <w:jc w:val="left"/>
            </w:pPr>
            <w:r>
              <w:t xml:space="preserve">$225.00</w:t>
            </w:r>
          </w:p>
        </w:tc>
        <w:tc>
          <w:tcPr/>
          <w:p>
            <w:pPr>
              <w:pStyle w:val="Compact"/>
              <w:jc w:val="left"/>
            </w:pPr>
            <w:r>
              <w:t xml:space="preserve">$6,750.00</w:t>
            </w:r>
          </w:p>
        </w:tc>
      </w:tr>
      <w:tr>
        <w:tc>
          <w:tcPr/>
          <w:p>
            <w:pPr>
              <w:pStyle w:val="Compact"/>
              <w:jc w:val="left"/>
            </w:pPr>
            <w:r>
              <w:t xml:space="preserve">4</w:t>
            </w:r>
          </w:p>
        </w:tc>
        <w:tc>
          <w:tcPr/>
          <w:p>
            <w:pPr>
              <w:pStyle w:val="Compact"/>
              <w:jc w:val="left"/>
            </w:pPr>
            <w:r>
              <w:rPr>
                <w:bCs/>
                <w:b/>
              </w:rPr>
              <w:t xml:space="preserve">Air Quality Impact Assessment</w:t>
            </w:r>
            <w:r>
              <w:br/>
            </w:r>
            <w:r>
              <w:t xml:space="preserve">Modeling of potential air emissions during the construction phase of the remediation project. Ensuring compliance with Florida Department of Environmental Protection (FDEP) regulations and local Miami air quality standards.</w:t>
            </w:r>
          </w:p>
        </w:tc>
        <w:tc>
          <w:tcPr/>
          <w:p>
            <w:pPr>
              <w:pStyle w:val="Compact"/>
              <w:jc w:val="left"/>
            </w:pPr>
            <w:r>
              <w:t xml:space="preserve">25.0</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5</w:t>
            </w:r>
          </w:p>
        </w:tc>
        <w:tc>
          <w:tcPr/>
          <w:p>
            <w:pPr>
              <w:pStyle w:val="Compact"/>
              <w:jc w:val="left"/>
            </w:pPr>
            <w:r>
              <w:rPr>
                <w:bCs/>
                <w:b/>
              </w:rPr>
              <w:t xml:space="preserve">Regulatory Permitting Support</w:t>
            </w:r>
            <w:r>
              <w:br/>
            </w:r>
            <w:r>
              <w:t xml:space="preserve">Preparation and submission of necessary documentation for the National Pollutant Discharge Elimination System (NPDES) permit. Coordination with local Miami authorities to ensure all environmental engineering protocols meet state and federal mandates.</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Site Inspection and Reporting</w:t>
            </w:r>
            <w:r>
              <w:br/>
            </w:r>
            <w:r>
              <w:t xml:space="preserve">On-site supervision of drilling operations and sample collection. Compilation of the final technical report detailing findings, risk assessments, and recommended engineering controls for the client's review.</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w:t>
            </w:r>
          </w:p>
        </w:tc>
      </w:tr>
    </w:tbl>
    <w:p>
      <w:pPr>
        <w:pStyle w:val="BodyText"/>
      </w:pPr>
      <w:r>
        <w:t xml:space="preserve">Subtotal:</w:t>
      </w:r>
      <w:r>
        <w:t xml:space="preserve"> </w:t>
      </w:r>
      <w:r>
        <w:t xml:space="preserve">$51,650.00</w:t>
      </w:r>
    </w:p>
    <w:p>
      <w:pPr>
        <w:pStyle w:val="BodyText"/>
      </w:pPr>
      <w:r>
        <w:t xml:space="preserve">Tax (0% - Gov Entity Exempt):</w:t>
      </w:r>
      <w:r>
        <w:t xml:space="preserve"> </w:t>
      </w:r>
      <w:r>
        <w:t xml:space="preserve">$0.00</w:t>
      </w:r>
    </w:p>
    <w:p>
      <w:pPr>
        <w:pStyle w:val="BodyText"/>
      </w:pPr>
      <w:r>
        <w:t xml:space="preserve">Total Due:</w:t>
      </w:r>
      <w:r>
        <w:t xml:space="preserve"> </w:t>
      </w:r>
      <w:r>
        <w:t xml:space="preserve">$51,650.00</w:t>
      </w:r>
    </w:p>
    <w:bookmarkStart w:id="23" w:name="terms-and-conditions"/>
    <w:p>
      <w:pPr>
        <w:pStyle w:val="Heading4"/>
      </w:pPr>
      <w:r>
        <w:t xml:space="preserve">Terms and Conditions:</w:t>
      </w:r>
    </w:p>
    <w:p>
      <w:pPr>
        <w:pStyle w:val="FirstParagraph"/>
      </w:pPr>
      <w:r>
        <w:t xml:space="preserve">1. Payment is due within 30 days of the invoice date. Late payments may be subject to a 1.5% monthly interest charge in accordance with Florida Statutes.</w:t>
      </w:r>
      <w:r>
        <w:br/>
      </w:r>
      <w:r>
        <w:t xml:space="preserve">2. This Invoice covers professional services provided by licensed Environmental Engineers based in Miami, United States.</w:t>
      </w:r>
      <w:r>
        <w:br/>
      </w:r>
      <w:r>
        <w:t xml:space="preserve">3. All site assessments and engineering designs are subject to the specific geological and environmental conditions found at the time of inspection.</w:t>
      </w:r>
      <w:r>
        <w:br/>
      </w:r>
      <w:r>
        <w:t xml:space="preserve">4. Please reference the Invoice Number (INV-2023-10-884) on all checks and wire transfers.</w:t>
      </w:r>
      <w:r>
        <w:br/>
      </w:r>
      <w:r>
        <w:t xml:space="preserve">5. If you have any questions regarding this invoice or the environmental engineering services rendered, please contact our billing department immediately.</w:t>
      </w:r>
    </w:p>
    <w:bookmarkEnd w:id="23"/>
    <w:bookmarkStart w:id="24" w:name="payment-instructions"/>
    <w:p>
      <w:pPr>
        <w:pStyle w:val="Heading4"/>
      </w:pPr>
      <w:r>
        <w:t xml:space="preserve">Payment Instructions:</w:t>
      </w:r>
    </w:p>
    <w:p>
      <w:pPr>
        <w:pStyle w:val="FirstParagraph"/>
      </w:pPr>
      <w:r>
        <w:rPr>
          <w:bCs/>
          <w:b/>
        </w:rPr>
        <w:t xml:space="preserve">Bank Name:</w:t>
      </w:r>
      <w:r>
        <w:t xml:space="preserve"> </w:t>
      </w:r>
      <w:r>
        <w:t xml:space="preserve">Miami National Bank</w:t>
      </w:r>
      <w:r>
        <w:br/>
      </w:r>
      <w:r>
        <w:rPr>
          <w:bCs/>
          <w:b/>
        </w:rPr>
        <w:t xml:space="preserve">Account Name:</w:t>
      </w:r>
      <w:r>
        <w:t xml:space="preserve"> </w:t>
      </w:r>
      <w:r>
        <w:t xml:space="preserve">Everglades Environmental Solutions LLC</w:t>
      </w:r>
      <w:r>
        <w:br/>
      </w:r>
      <w:r>
        <w:rPr>
          <w:bCs/>
          <w:b/>
        </w:rPr>
        <w:t xml:space="preserve">Routing Number:</w:t>
      </w:r>
      <w:r>
        <w:t xml:space="preserve"> </w:t>
      </w:r>
      <w:r>
        <w:t xml:space="preserve">067014822</w:t>
      </w:r>
      <w:r>
        <w:br/>
      </w:r>
      <w:r>
        <w:rPr>
          <w:bCs/>
          <w:b/>
        </w:rPr>
        <w:t xml:space="preserve">Account Number:</w:t>
      </w:r>
      <w:r>
        <w:t xml:space="preserve"> </w:t>
      </w:r>
      <w:r>
        <w:t xml:space="preserve">9876543210</w:t>
      </w:r>
      <w:r>
        <w:br/>
      </w:r>
      <w:r>
        <w:rPr>
          <w:bCs/>
          <w:b/>
        </w:rPr>
        <w:t xml:space="preserve">SWIFT Code:</w:t>
      </w:r>
      <w:r>
        <w:t xml:space="preserve"> </w:t>
      </w:r>
      <w:r>
        <w:t xml:space="preserve">MNBAUS33</w:t>
      </w:r>
    </w:p>
    <w:bookmarkEnd w:id="24"/>
    <w:p>
      <w:pPr>
        <w:pStyle w:val="BodyText"/>
      </w:pPr>
      <w:r>
        <w:t xml:space="preserve">Thank you for choosing Everglades Environmental Solutions for your environmental engineering needs in Miami.</w:t>
      </w:r>
    </w:p>
    <w:p>
      <w:pPr>
        <w:pStyle w:val="BodyText"/>
      </w:pPr>
      <w:r>
        <w:t xml:space="preserve">Committed to sustainable development and regulatory compliance in the United States.</w:t>
      </w:r>
    </w:p>
    <w:p>
      <w:pPr>
        <w:pStyle w:val="BodyText"/>
      </w:pPr>
      <w:r>
        <w:t xml:space="preserve">© 2023 Everglades Environmental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2026-10-10T06:27:28Z</dcterms:created>
  <dcterms:modified xsi:type="dcterms:W3CDTF">2026-10-10T06:27:28Z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