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tashkent-llc"/>
    <w:p>
      <w:pPr>
        <w:pStyle w:val="Heading1"/>
      </w:pPr>
      <w:r>
        <w:t xml:space="preserve">EcoSolutions Tashkent LLC</w:t>
      </w:r>
    </w:p>
    <w:p>
      <w:pPr>
        <w:pStyle w:val="FirstParagraph"/>
      </w:pPr>
      <w:r>
        <w:rPr>
          <w:bCs/>
          <w:b/>
        </w:rPr>
        <w:t xml:space="preserve">Specialized Environmental Engineering Services</w:t>
      </w:r>
    </w:p>
    <w:p>
      <w:pPr>
        <w:pStyle w:val="BodyText"/>
      </w:pPr>
      <w:r>
        <w:t xml:space="preserve">Address: 123 Amir Temur Avenue, Yunusabad District</w:t>
      </w:r>
    </w:p>
    <w:p>
      <w:pPr>
        <w:pStyle w:val="BodyText"/>
      </w:pPr>
      <w:r>
        <w:t xml:space="preserve">Tashkent, Uzbekistan 100000</w:t>
      </w:r>
    </w:p>
    <w:p>
      <w:pPr>
        <w:pStyle w:val="BodyText"/>
      </w:pPr>
      <w:r>
        <w:t xml:space="preserve">VAT ID: 1234567890</w:t>
      </w:r>
    </w:p>
    <w:p>
      <w:pPr>
        <w:pStyle w:val="BodyText"/>
      </w:pPr>
      <w:r>
        <w:t xml:space="preserve">Email: billing@ecosolutions-tashkent.uz</w:t>
      </w:r>
    </w:p>
    <w:p>
      <w:pPr>
        <w:pStyle w:val="BodyText"/>
      </w:pPr>
      <w:r>
        <w:t xml:space="preserve">Phone: +998 71 123 45 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ervice-provider"/>
    <w:p>
      <w:pPr>
        <w:pStyle w:val="Heading3"/>
      </w:pPr>
      <w:r>
        <w:t xml:space="preserve">Bill From (Service Provider)</w:t>
      </w:r>
    </w:p>
    <w:p>
      <w:pPr>
        <w:pStyle w:val="FirstParagraph"/>
      </w:pPr>
      <w:r>
        <w:rPr>
          <w:bCs/>
          <w:b/>
        </w:rPr>
        <w:t xml:space="preserve">EcoSolutions Tashkent LLC</w:t>
      </w:r>
    </w:p>
    <w:p>
      <w:pPr>
        <w:pStyle w:val="BodyText"/>
      </w:pPr>
      <w:r>
        <w:t xml:space="preserve">Lead Environmental Engineer: J. Karimov</w:t>
      </w:r>
    </w:p>
    <w:p>
      <w:pPr>
        <w:pStyle w:val="BodyText"/>
      </w:pPr>
      <w:r>
        <w:t xml:space="preserve">License No: ENV-ENG-UZ-5591</w:t>
      </w:r>
    </w:p>
    <w:bookmarkEnd w:id="22"/>
    <w:bookmarkStart w:id="23" w:name="bill-to-client"/>
    <w:p>
      <w:pPr>
        <w:pStyle w:val="Heading3"/>
      </w:pPr>
      <w:r>
        <w:t xml:space="preserve">Bill To (Client)</w:t>
      </w:r>
    </w:p>
    <w:p>
      <w:pPr>
        <w:pStyle w:val="FirstParagraph"/>
      </w:pPr>
      <w:r>
        <w:rPr>
          <w:bCs/>
          <w:b/>
        </w:rPr>
        <w:t xml:space="preserve">Green Horizon Industrial Park</w:t>
      </w:r>
    </w:p>
    <w:p>
      <w:pPr>
        <w:pStyle w:val="BodyText"/>
      </w:pPr>
      <w:r>
        <w:t xml:space="preserve">Attn: Procurement Department</w:t>
      </w:r>
    </w:p>
    <w:p>
      <w:pPr>
        <w:pStyle w:val="BodyText"/>
      </w:pPr>
      <w:r>
        <w:t xml:space="preserve">Address: 45 Industrial Zone, Chilonzor District</w:t>
      </w:r>
    </w:p>
    <w:p>
      <w:pPr>
        <w:pStyle w:val="BodyText"/>
      </w:pPr>
      <w:r>
        <w:t xml:space="preserve">Tashkent, Uzbekistan</w:t>
      </w:r>
    </w:p>
    <w:bookmarkEnd w:id="23"/>
    <w:p>
      <w:pPr>
        <w:pStyle w:val="BodyText"/>
      </w:pPr>
      <w:r>
        <w:rPr>
          <w:bCs/>
          <w:b/>
        </w:rPr>
        <w:t xml:space="preserve">Project Reference:</w:t>
      </w:r>
      <w:r>
        <w:t xml:space="preserve"> </w:t>
      </w:r>
      <w:r>
        <w:t xml:space="preserve">Comprehensive Environmental Impact Assessment and Remediation Strategy for Industrial Zone Expansion in Tashkent, Uzbekistan.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 / Hours</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Site Assessment and Soil Sampling Analysis</w:t>
            </w:r>
            <w:r>
              <w:br/>
            </w:r>
            <w:r>
              <w:t xml:space="preserve">Conducting rigorous field surveys across the designated industrial expansion area in Tashkent. This includes the collection of soil samples to test for heavy metals, hydrocarbons, and chemical contaminants in accordance with Uzbekistan State Standards (O'zDSt) and international ISO 14001 guidelines.</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Hydrological and Water Quality Monitoring</w:t>
            </w:r>
            <w:r>
              <w:br/>
            </w:r>
            <w:r>
              <w:t xml:space="preserve">Analysis of groundwater and surface water runoff near the Tashkent site. The Environmental Engineer team performed flow rate measurements and chemical composition analysis to ensure compliance with local water protection regulations and to prevent aquifer contamination.</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Environmental Impact Assessment (EIA) Report Drafting</w:t>
            </w:r>
            <w:r>
              <w:br/>
            </w:r>
            <w:r>
              <w:t xml:space="preserve">Preparation of a comprehensive EIA document required by the Ministry of Ecology and Environmental Protection of Uzbekistan. This report details the potential ecological consequences of the proposed construction and outlines mitigation strategies for biodiversity preservation in the Tashkent region.</w:t>
            </w:r>
          </w:p>
        </w:tc>
        <w:tc>
          <w:tcPr/>
          <w:p>
            <w:pPr>
              <w:pStyle w:val="Compact"/>
              <w:jc w:val="left"/>
            </w:pPr>
            <w:r>
              <w:t xml:space="preserve">1 Unit</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4</w:t>
            </w:r>
          </w:p>
        </w:tc>
        <w:tc>
          <w:tcPr/>
          <w:p>
            <w:pPr>
              <w:pStyle w:val="Compact"/>
              <w:jc w:val="left"/>
            </w:pPr>
            <w:r>
              <w:rPr>
                <w:bCs/>
                <w:b/>
              </w:rPr>
              <w:t xml:space="preserve">Air Quality Modeling and Emission Control Design</w:t>
            </w:r>
            <w:r>
              <w:br/>
            </w:r>
            <w:r>
              <w:t xml:space="preserve">Utilizing advanced dispersion modeling software to predict air pollutant levels from future industrial operations. Designing a custom ventilation and filtration system to ensure emissions remain within the permissible limits set by the sanitary norms of Tashkent.</w:t>
            </w:r>
          </w:p>
        </w:tc>
        <w:tc>
          <w:tcPr/>
          <w:p>
            <w:pPr>
              <w:pStyle w:val="Compact"/>
              <w:jc w:val="left"/>
            </w:pPr>
            <w:r>
              <w:t xml:space="preserve">60 Hours</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5</w:t>
            </w:r>
          </w:p>
        </w:tc>
        <w:tc>
          <w:tcPr/>
          <w:p>
            <w:pPr>
              <w:pStyle w:val="Compact"/>
              <w:jc w:val="left"/>
            </w:pPr>
            <w:r>
              <w:rPr>
                <w:bCs/>
                <w:b/>
              </w:rPr>
              <w:t xml:space="preserve">Waste Management Strategy and Circular Economy Plan</w:t>
            </w:r>
            <w:r>
              <w:br/>
            </w:r>
            <w:r>
              <w:t xml:space="preserve">Developing a robust waste management protocol for the facility. This includes the segregation of hazardous and non-hazardous waste, recycling infrastructure design, and a plan for the safe disposal of industrial byproducts, aligning with Uzbekistan's national waste reduction goals.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rPr>
                <w:bCs/>
                <w:b/>
              </w:rPr>
              <w:t xml:space="preserve">Regulatory Compliance Consultation and Permitting Support</w:t>
            </w:r>
            <w:r>
              <w:br/>
            </w:r>
            <w:r>
              <w:t xml:space="preserve">Professional consultation provided by a senior Environmental Engineer to navigate the complex regulatory landscape in Uzbekistan. Assistance with compiling documentation for environmental permits and ensuring all engineering designs meet the latest legal requirements in Tashkent.</w:t>
            </w:r>
          </w:p>
        </w:tc>
        <w:tc>
          <w:tcPr/>
          <w:p>
            <w:pPr>
              <w:pStyle w:val="Compact"/>
              <w:jc w:val="left"/>
            </w:pPr>
            <w:r>
              <w:t xml:space="preserve">25 Hours</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7</w:t>
            </w:r>
          </w:p>
        </w:tc>
        <w:tc>
          <w:tcPr/>
          <w:p>
            <w:pPr>
              <w:pStyle w:val="Compact"/>
              <w:jc w:val="left"/>
            </w:pPr>
            <w:r>
              <w:rPr>
                <w:bCs/>
                <w:b/>
              </w:rPr>
              <w:t xml:space="preserve">Stakeholder Presentation and Environmental Training</w:t>
            </w:r>
            <w:r>
              <w:br/>
            </w:r>
            <w:r>
              <w:t xml:space="preserve">Conducting a workshop for the client's engineering and safety staff in Tashkent. Topics covered include emergency spill response, environmental monitoring protocols, and sustainable engineering practices specific to the local ecosystem.</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$28,850.00</w:t>
      </w:r>
    </w:p>
    <w:p>
      <w:pPr>
        <w:pStyle w:val="BodyText"/>
      </w:pPr>
      <w:r>
        <w:t xml:space="preserve">Discount (Early Bird):</w:t>
      </w:r>
      <w:r>
        <w:t xml:space="preserve"> </w:t>
      </w:r>
      <w:r>
        <w:t xml:space="preserve">-$1,442.50</w:t>
      </w:r>
    </w:p>
    <w:p>
      <w:pPr>
        <w:pStyle w:val="BodyText"/>
      </w:pPr>
      <w:r>
        <w:t xml:space="preserve">VAT (12% - Uzbekistan Standard):</w:t>
      </w:r>
      <w:r>
        <w:t xml:space="preserve"> </w:t>
      </w:r>
      <w:r>
        <w:t xml:space="preserve">$3,305.10</w:t>
      </w:r>
    </w:p>
    <w:p>
      <w:pPr>
        <w:pStyle w:val="BodyText"/>
      </w:pPr>
      <w:r>
        <w:t xml:space="preserve">TOTAL DUE:</w:t>
      </w:r>
      <w:r>
        <w:t xml:space="preserve"> </w:t>
      </w:r>
      <w:r>
        <w:t xml:space="preserve">$30,712.60</w:t>
      </w:r>
    </w:p>
    <w:bookmarkStart w:id="24" w:name="payment-terms-and-conditions"/>
    <w:p>
      <w:pPr>
        <w:pStyle w:val="Heading4"/>
      </w:pPr>
      <w:r>
        <w:t xml:space="preserve">Payment Terms and Conditions</w:t>
      </w:r>
    </w:p>
    <w:p>
      <w:pPr>
        <w:pStyle w:val="FirstParagraph"/>
      </w:pPr>
      <w:r>
        <w:t xml:space="preserve">Payment is due within 30 days of the invoice date. Please make payments via bank transfer to the account details listed below.</w:t>
      </w:r>
      <w:r>
        <w:t xml:space="preserve"> </w:t>
      </w:r>
      <w:r>
        <w:t xml:space="preserve">Late payments may incur a penalty interest rate of 1.5% per month in accordance with the Civil Code of Uzbekistan.</w:t>
      </w:r>
    </w:p>
    <w:p>
      <w:pPr>
        <w:pStyle w:val="BodyText"/>
      </w:pPr>
      <w:r>
        <w:rPr>
          <w:bCs/>
          <w:b/>
        </w:rPr>
        <w:t xml:space="preserve">Bank Details:</w:t>
      </w:r>
      <w:r>
        <w:br/>
      </w:r>
      <w:r>
        <w:t xml:space="preserve">Bank Name: Amarkon Bank JSC</w:t>
      </w:r>
      <w:r>
        <w:br/>
      </w:r>
      <w:r>
        <w:t xml:space="preserve">Account Name: EcoSolutions Tashkent LLC</w:t>
      </w:r>
      <w:r>
        <w:br/>
      </w:r>
      <w:r>
        <w:t xml:space="preserve">SWIFT Code: AMRKUZ2X</w:t>
      </w:r>
      <w:r>
        <w:br/>
      </w:r>
      <w:r>
        <w:t xml:space="preserve">Account Number: 20800000001234567890</w:t>
      </w:r>
    </w:p>
    <w:bookmarkEnd w:id="24"/>
    <w:bookmarkStart w:id="25" w:name="scope-of-work-clarification"/>
    <w:p>
      <w:pPr>
        <w:pStyle w:val="Heading4"/>
      </w:pPr>
      <w:r>
        <w:t xml:space="preserve">Scope of Work Clarification</w:t>
      </w:r>
    </w:p>
    <w:p>
      <w:pPr>
        <w:pStyle w:val="FirstParagraph"/>
      </w:pPr>
      <w:r>
        <w:t xml:space="preserve">This invoice covers the professional services rendered by our team of certified Environmental Engineers. The scope includes all data analysis, reporting, and engineering design work completed between September 1, 2023, and October 20, 2023.</w:t>
      </w:r>
      <w:r>
        <w:t xml:space="preserve"> </w:t>
      </w:r>
      <w:r>
        <w:t xml:space="preserve">Any additional site visits or remediation construction work requested after the completion of this phase will be billed separately under a new contract.</w:t>
      </w:r>
    </w:p>
    <w:p>
      <w:pPr>
        <w:pStyle w:val="BodyText"/>
      </w:pPr>
      <w:r>
        <w:t xml:space="preserve">We remain committed to supporting sustainable development in Tashkent and ensuring that your industrial projects contribute positively to the environment of Uzbekistan.</w:t>
      </w:r>
    </w:p>
    <w:bookmarkEnd w:id="25"/>
    <w:p>
      <w:pPr>
        <w:pStyle w:val="BodyText"/>
      </w:pPr>
      <w:r>
        <w:t xml:space="preserve">Thank you for your business. | EcoSolutions Tashkent LLC |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2026-10-10T04:08:23Z</dcterms:created>
  <dcterms:modified xsi:type="dcterms:W3CDTF">2026-10-10T04:08:23Z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