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cinematic-vision-productions"/>
    <w:p>
      <w:pPr>
        <w:pStyle w:val="Heading1"/>
      </w:pPr>
      <w:r>
        <w:t xml:space="preserve">Cinematic Vision Productions</w:t>
      </w:r>
    </w:p>
    <w:p>
      <w:pPr>
        <w:pStyle w:val="FirstParagraph"/>
      </w:pPr>
      <w:r>
        <w:t xml:space="preserve">Professional Film Director Services</w:t>
      </w:r>
    </w:p>
    <w:p>
      <w:pPr>
        <w:pStyle w:val="BodyText"/>
      </w:pPr>
      <w:r>
        <w:t xml:space="preserve">Al-Mansour District, Baghdad, Iraq</w:t>
      </w:r>
    </w:p>
    <w:p>
      <w:pPr>
        <w:pStyle w:val="BodyText"/>
      </w:pPr>
      <w:r>
        <w:t xml:space="preserve">Tel: +964 770 123 4567 | Email: billing@cinematicvision.iq</w:t>
      </w:r>
    </w:p>
    <w:p>
      <w:pPr>
        <w:pStyle w:val="BodyText"/>
      </w:pPr>
      <w:r>
        <w:t xml:space="preserve">Commercial Registration No: IQ-BGH-2024-08841</w:t>
      </w:r>
    </w:p>
    <w:p>
      <w:pPr>
        <w:pStyle w:val="BodyText"/>
      </w:pPr>
      <w:r>
        <w:t xml:space="preserve">Film Director – Iraq Baghdad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CV-2025-00347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w:t>
      </w:r>
      <w:r>
        <w:t xml:space="preserve"> </w:t>
      </w:r>
      <w:r>
        <w:t xml:space="preserve">"Baghdad Reborn" – Feature Documentary</w:t>
      </w:r>
    </w:p>
    <w:bookmarkEnd w:id="21"/>
    <w:bookmarkStart w:id="22" w:name="bill-to"/>
    <w:p>
      <w:pPr>
        <w:pStyle w:val="Heading3"/>
      </w:pPr>
      <w:r>
        <w:t xml:space="preserve">Bill To</w:t>
      </w:r>
    </w:p>
    <w:p>
      <w:pPr>
        <w:pStyle w:val="FirstParagraph"/>
      </w:pPr>
      <w:r>
        <w:rPr>
          <w:bCs/>
          <w:b/>
        </w:rPr>
        <w:t xml:space="preserve">Al-Rafidain Media Group</w:t>
      </w:r>
    </w:p>
    <w:p>
      <w:pPr>
        <w:pStyle w:val="BodyText"/>
      </w:pPr>
      <w:r>
        <w:t xml:space="preserve">Attn: Mr. Khalid Al-Hassan, Project Manager</w:t>
      </w:r>
    </w:p>
    <w:p>
      <w:pPr>
        <w:pStyle w:val="BodyText"/>
      </w:pPr>
      <w:r>
        <w:t xml:space="preserve">Al-Zawraa Street, Al-Karrada District</w:t>
      </w:r>
    </w:p>
    <w:p>
      <w:pPr>
        <w:pStyle w:val="BodyText"/>
      </w:pPr>
      <w:r>
        <w:t xml:space="preserve">Baghdad, Iraq</w:t>
      </w:r>
    </w:p>
    <w:p>
      <w:pPr>
        <w:pStyle w:val="BodyText"/>
      </w:pPr>
      <w:r>
        <w:t xml:space="preserve">VAT No: IQ-382-7741-0092</w:t>
      </w:r>
    </w:p>
    <w:p>
      <w:pPr>
        <w:pStyle w:val="BodyText"/>
      </w:pPr>
      <w:r>
        <w:t xml:space="preserve">Email: k.alhassan@alrafidainmedia.iq</w:t>
      </w:r>
    </w:p>
    <w:bookmarkEnd w:id="22"/>
    <w:bookmarkStart w:id="23" w:name="from-service-provider"/>
    <w:p>
      <w:pPr>
        <w:pStyle w:val="Heading3"/>
      </w:pPr>
      <w:r>
        <w:t xml:space="preserve">From / Service Provider</w:t>
      </w:r>
    </w:p>
    <w:p>
      <w:pPr>
        <w:pStyle w:val="FirstParagraph"/>
      </w:pPr>
      <w:r>
        <w:rPr>
          <w:bCs/>
          <w:b/>
        </w:rPr>
        <w:t xml:space="preserve">Cinematic Vision Productions</w:t>
      </w:r>
    </w:p>
    <w:p>
      <w:pPr>
        <w:pStyle w:val="BodyText"/>
      </w:pPr>
      <w:r>
        <w:t xml:space="preserve">Attn: Director Omar Al-Rashid</w:t>
      </w:r>
    </w:p>
    <w:p>
      <w:pPr>
        <w:pStyle w:val="BodyText"/>
      </w:pPr>
      <w:r>
        <w:t xml:space="preserve">Al-Mansour District, Baghdad, Iraq</w:t>
      </w:r>
    </w:p>
    <w:p>
      <w:pPr>
        <w:pStyle w:val="BodyText"/>
      </w:pPr>
      <w:r>
        <w:t xml:space="preserve">Tel: +964 770 123 4567</w:t>
      </w:r>
    </w:p>
    <w:p>
      <w:pPr>
        <w:pStyle w:val="BodyText"/>
      </w:pPr>
      <w:r>
        <w:t xml:space="preserve">Email: billing@cinematicvision.iq</w:t>
      </w:r>
    </w:p>
    <w:p>
      <w:pPr>
        <w:pStyle w:val="BodyText"/>
      </w:pPr>
      <w:r>
        <w:t xml:space="preserve">CR No: IQ-BGH-2024-08841</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Film Director Services</w:t>
            </w:r>
          </w:p>
        </w:tc>
        <w:tc>
          <w:tcPr/>
          <w:p>
            <w:pPr>
              <w:pStyle w:val="Compact"/>
              <w:jc w:val="left"/>
            </w:pPr>
            <w:r>
              <w:t xml:space="preserve">Duration / Qty</w:t>
            </w:r>
          </w:p>
        </w:tc>
        <w:tc>
          <w:tcPr/>
          <w:p>
            <w:pPr>
              <w:pStyle w:val="Compact"/>
              <w:jc w:val="left"/>
            </w:pPr>
            <w:r>
              <w:t xml:space="preserve">Rate (IQD)</w:t>
            </w:r>
          </w:p>
        </w:tc>
        <w:tc>
          <w:tcPr/>
          <w:p>
            <w:pPr>
              <w:pStyle w:val="Compact"/>
              <w:jc w:val="left"/>
            </w:pPr>
            <w:r>
              <w:t xml:space="preserve">Amount (IQD)</w:t>
            </w:r>
          </w:p>
        </w:tc>
      </w:tr>
      <w:tr>
        <w:tc>
          <w:tcPr/>
          <w:p>
            <w:pPr>
              <w:pStyle w:val="Compact"/>
              <w:jc w:val="left"/>
            </w:pPr>
            <w:r>
              <w:t xml:space="preserve">1</w:t>
            </w:r>
          </w:p>
        </w:tc>
        <w:tc>
          <w:tcPr/>
          <w:p>
            <w:pPr>
              <w:pStyle w:val="Compact"/>
              <w:jc w:val="left"/>
            </w:pPr>
            <w:r>
              <w:t xml:space="preserve">Pre-production planning and creative direction for the feature documentary "Baghdad Reborn," including location scouting across Baghdad districts, storyboard development, and shot list preparation.</w:t>
            </w:r>
          </w:p>
        </w:tc>
        <w:tc>
          <w:tcPr/>
          <w:p>
            <w:pPr>
              <w:pStyle w:val="Compact"/>
              <w:jc w:val="left"/>
            </w:pPr>
            <w:r>
              <w:t xml:space="preserve">15 working days</w:t>
            </w:r>
          </w:p>
        </w:tc>
        <w:tc>
          <w:tcPr/>
          <w:p>
            <w:pPr>
              <w:pStyle w:val="Compact"/>
              <w:jc w:val="left"/>
            </w:pPr>
            <w:r>
              <w:t xml:space="preserve">850,000</w:t>
            </w:r>
          </w:p>
        </w:tc>
        <w:tc>
          <w:tcPr/>
          <w:p>
            <w:pPr>
              <w:pStyle w:val="Compact"/>
              <w:jc w:val="left"/>
            </w:pPr>
            <w:r>
              <w:t xml:space="preserve">12,750,000</w:t>
            </w:r>
          </w:p>
        </w:tc>
      </w:tr>
      <w:tr>
        <w:tc>
          <w:tcPr/>
          <w:p>
            <w:pPr>
              <w:pStyle w:val="Compact"/>
              <w:jc w:val="left"/>
            </w:pPr>
            <w:r>
              <w:t xml:space="preserve">2</w:t>
            </w:r>
          </w:p>
        </w:tc>
        <w:tc>
          <w:tcPr/>
          <w:p>
            <w:pPr>
              <w:pStyle w:val="Compact"/>
              <w:jc w:val="left"/>
            </w:pPr>
            <w:r>
              <w:t xml:space="preserve">On-set Film Director supervision during principal photography, encompassing actor direction, camera angle coordination, lighting design oversight, and daily creative decision-making at the Al-Mansour and Al-Karrada filming locations in Iraq Baghdad.</w:t>
            </w:r>
          </w:p>
        </w:tc>
        <w:tc>
          <w:tcPr/>
          <w:p>
            <w:pPr>
              <w:pStyle w:val="Compact"/>
              <w:jc w:val="left"/>
            </w:pPr>
            <w:r>
              <w:t xml:space="preserve">30 shooting days</w:t>
            </w:r>
          </w:p>
        </w:tc>
        <w:tc>
          <w:tcPr/>
          <w:p>
            <w:pPr>
              <w:pStyle w:val="Compact"/>
              <w:jc w:val="left"/>
            </w:pPr>
            <w:r>
              <w:t xml:space="preserve">1,200,000</w:t>
            </w:r>
          </w:p>
        </w:tc>
        <w:tc>
          <w:tcPr/>
          <w:p>
            <w:pPr>
              <w:pStyle w:val="Compact"/>
              <w:jc w:val="left"/>
            </w:pPr>
            <w:r>
              <w:t xml:space="preserve">36,000,000</w:t>
            </w:r>
          </w:p>
        </w:tc>
      </w:tr>
      <w:tr>
        <w:tc>
          <w:tcPr/>
          <w:p>
            <w:pPr>
              <w:pStyle w:val="Compact"/>
              <w:jc w:val="left"/>
            </w:pPr>
            <w:r>
              <w:t xml:space="preserve">3</w:t>
            </w:r>
          </w:p>
        </w:tc>
        <w:tc>
          <w:tcPr/>
          <w:p>
            <w:pPr>
              <w:pStyle w:val="Compact"/>
              <w:jc w:val="left"/>
            </w:pPr>
            <w:r>
              <w:t xml:space="preserve">Post-production direction including rough cut review, final edit supervision, color grading direction, and sound design coordination for the completed documentary film.</w:t>
            </w:r>
          </w:p>
        </w:tc>
        <w:tc>
          <w:tcPr/>
          <w:p>
            <w:pPr>
              <w:pStyle w:val="Compact"/>
              <w:jc w:val="left"/>
            </w:pPr>
            <w:r>
              <w:t xml:space="preserve">20 working days</w:t>
            </w:r>
          </w:p>
        </w:tc>
        <w:tc>
          <w:tcPr/>
          <w:p>
            <w:pPr>
              <w:pStyle w:val="Compact"/>
              <w:jc w:val="left"/>
            </w:pPr>
            <w:r>
              <w:t xml:space="preserve">950,000</w:t>
            </w:r>
          </w:p>
        </w:tc>
        <w:tc>
          <w:tcPr/>
          <w:p>
            <w:pPr>
              <w:pStyle w:val="Compact"/>
              <w:jc w:val="left"/>
            </w:pPr>
            <w:r>
              <w:t xml:space="preserve">19,000,000</w:t>
            </w:r>
          </w:p>
        </w:tc>
      </w:tr>
      <w:tr>
        <w:tc>
          <w:tcPr/>
          <w:p>
            <w:pPr>
              <w:pStyle w:val="Compact"/>
              <w:jc w:val="left"/>
            </w:pPr>
            <w:r>
              <w:t xml:space="preserve">4</w:t>
            </w:r>
          </w:p>
        </w:tc>
        <w:tc>
          <w:tcPr/>
          <w:p>
            <w:pPr>
              <w:pStyle w:val="Compact"/>
              <w:jc w:val="left"/>
            </w:pPr>
            <w:r>
              <w:t xml:space="preserve">Additional Film Director consultation sessions for the production team, covering narrative structure, cultural sensitivity review for Iraqi audiences, and final quality assurance of the finished film.</w:t>
            </w:r>
          </w:p>
        </w:tc>
        <w:tc>
          <w:tcPr/>
          <w:p>
            <w:pPr>
              <w:pStyle w:val="Compact"/>
              <w:jc w:val="left"/>
            </w:pPr>
            <w:r>
              <w:t xml:space="preserve">8 sessions</w:t>
            </w:r>
          </w:p>
        </w:tc>
        <w:tc>
          <w:tcPr/>
          <w:p>
            <w:pPr>
              <w:pStyle w:val="Compact"/>
              <w:jc w:val="left"/>
            </w:pPr>
            <w:r>
              <w:t xml:space="preserve">450,000</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Travel and accommodation expenses for the Film Director during extended shooting periods in remote locations within Iraq Baghdad and surrounding governorates, as per the approved production budget.</w:t>
            </w:r>
          </w:p>
        </w:tc>
        <w:tc>
          <w:tcPr/>
          <w:p>
            <w:pPr>
              <w:pStyle w:val="Compact"/>
              <w:jc w:val="left"/>
            </w:pPr>
            <w:r>
              <w:t xml:space="preserve">45 days</w:t>
            </w:r>
          </w:p>
        </w:tc>
        <w:tc>
          <w:tcPr/>
          <w:p>
            <w:pPr>
              <w:pStyle w:val="Compact"/>
              <w:jc w:val="left"/>
            </w:pPr>
            <w:r>
              <w:t xml:space="preserve">320,000</w:t>
            </w:r>
          </w:p>
        </w:tc>
        <w:tc>
          <w:tcPr/>
          <w:p>
            <w:pPr>
              <w:pStyle w:val="Compact"/>
              <w:jc w:val="left"/>
            </w:pPr>
            <w:r>
              <w:t xml:space="preserve">14,400,000</w:t>
            </w:r>
          </w:p>
        </w:tc>
      </w:tr>
      <w:tr>
        <w:tc>
          <w:tcPr/>
          <w:p>
            <w:pPr>
              <w:pStyle w:val="Compact"/>
              <w:jc w:val="left"/>
            </w:pPr>
            <w:r>
              <w:t xml:space="preserve">6</w:t>
            </w:r>
          </w:p>
        </w:tc>
        <w:tc>
          <w:tcPr/>
          <w:p>
            <w:pPr>
              <w:pStyle w:val="Compact"/>
              <w:jc w:val="left"/>
            </w:pPr>
            <w:r>
              <w:t xml:space="preserve">Delivery of final master files, director's commentary track, and all associated creative documentation to Al-Rafidain Media Group upon project completion.</w:t>
            </w:r>
          </w:p>
        </w:tc>
        <w:tc>
          <w:tcPr/>
          <w:p>
            <w:pPr>
              <w:pStyle w:val="Compact"/>
              <w:jc w:val="left"/>
            </w:pPr>
            <w:r>
              <w:t xml:space="preserve">1 package</w:t>
            </w:r>
          </w:p>
        </w:tc>
        <w:tc>
          <w:tcPr/>
          <w:p>
            <w:pPr>
              <w:pStyle w:val="Compact"/>
              <w:jc w:val="left"/>
            </w:pPr>
            <w:r>
              <w:t xml:space="preserve">2,500,000</w:t>
            </w:r>
          </w:p>
        </w:tc>
        <w:tc>
          <w:tcPr/>
          <w:p>
            <w:pPr>
              <w:pStyle w:val="Compact"/>
              <w:jc w:val="left"/>
            </w:pPr>
            <w:r>
              <w:t xml:space="preserve">2,500,000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88,250,000 IQD</w:t>
            </w:r>
          </w:p>
        </w:tc>
      </w:tr>
      <w:tr>
        <w:tc>
          <w:tcPr/>
          <w:p>
            <w:pPr>
              <w:pStyle w:val="Compact"/>
              <w:jc w:val="left"/>
            </w:pPr>
            <w:r>
              <w:t xml:space="preserve">VAT (5% – Iraq Standard Rate)</w:t>
            </w:r>
          </w:p>
        </w:tc>
        <w:tc>
          <w:tcPr/>
          <w:p>
            <w:pPr>
              <w:pStyle w:val="Compact"/>
              <w:jc w:val="right"/>
            </w:pPr>
            <w:r>
              <w:t xml:space="preserve">4,412,500 IQD</w:t>
            </w:r>
          </w:p>
        </w:tc>
      </w:tr>
      <w:tr>
        <w:tc>
          <w:tcPr/>
          <w:p>
            <w:pPr>
              <w:pStyle w:val="Compact"/>
              <w:jc w:val="left"/>
            </w:pPr>
            <w:r>
              <w:t xml:space="preserve">Discount (Early Payment – 2%)</w:t>
            </w:r>
          </w:p>
        </w:tc>
        <w:tc>
          <w:tcPr/>
          <w:p>
            <w:pPr>
              <w:pStyle w:val="Compact"/>
              <w:jc w:val="right"/>
            </w:pPr>
            <w:r>
              <w:t xml:space="preserve">(1,765,000 IQD)</w:t>
            </w:r>
          </w:p>
        </w:tc>
      </w:tr>
      <w:tr>
        <w:tc>
          <w:tcPr/>
          <w:p>
            <w:pPr>
              <w:pStyle w:val="Compact"/>
              <w:jc w:val="left"/>
            </w:pPr>
            <w:r>
              <w:t xml:space="preserve">Grand Total Due</w:t>
            </w:r>
          </w:p>
        </w:tc>
        <w:tc>
          <w:tcPr/>
          <w:p>
            <w:pPr>
              <w:pStyle w:val="Compact"/>
              <w:jc w:val="right"/>
            </w:pPr>
            <w:r>
              <w:t xml:space="preserve">90,897,500 IQD</w:t>
            </w:r>
          </w:p>
        </w:tc>
      </w:tr>
    </w:tbl>
    <w:bookmarkStart w:id="24" w:name="payment-details"/>
    <w:p>
      <w:pPr>
        <w:pStyle w:val="Heading3"/>
      </w:pPr>
      <w:r>
        <w:t xml:space="preserve">Payment Details</w:t>
      </w:r>
    </w:p>
    <w:p>
      <w:pPr>
        <w:pStyle w:val="FirstParagraph"/>
      </w:pPr>
      <w:r>
        <w:rPr>
          <w:bCs/>
          <w:b/>
        </w:rPr>
        <w:t xml:space="preserve">Bank:</w:t>
      </w:r>
      <w:r>
        <w:t xml:space="preserve"> </w:t>
      </w:r>
      <w:r>
        <w:t xml:space="preserve">Central Bank of Iraq – Al-Rafidain Branch</w:t>
      </w:r>
    </w:p>
    <w:p>
      <w:pPr>
        <w:pStyle w:val="BodyText"/>
      </w:pPr>
      <w:r>
        <w:rPr>
          <w:bCs/>
          <w:b/>
        </w:rPr>
        <w:t xml:space="preserve">Account Name:</w:t>
      </w:r>
      <w:r>
        <w:t xml:space="preserve"> </w:t>
      </w:r>
      <w:r>
        <w:t xml:space="preserve">Cinematic Vision Productions</w:t>
      </w:r>
    </w:p>
    <w:p>
      <w:pPr>
        <w:pStyle w:val="BodyText"/>
      </w:pPr>
      <w:r>
        <w:rPr>
          <w:bCs/>
          <w:b/>
        </w:rPr>
        <w:t xml:space="preserve">IBAN:</w:t>
      </w:r>
      <w:r>
        <w:t xml:space="preserve"> </w:t>
      </w:r>
      <w:r>
        <w:t xml:space="preserve">IQ00 RFLB 0001 2345 6789 0123</w:t>
      </w:r>
    </w:p>
    <w:p>
      <w:pPr>
        <w:pStyle w:val="BodyText"/>
      </w:pPr>
      <w:r>
        <w:rPr>
          <w:bCs/>
          <w:b/>
        </w:rPr>
        <w:t xml:space="preserve">SWIFT Code:</w:t>
      </w:r>
      <w:r>
        <w:t xml:space="preserve"> </w:t>
      </w:r>
      <w:r>
        <w:t xml:space="preserve">RFLBIQBB</w:t>
      </w:r>
    </w:p>
    <w:p>
      <w:pPr>
        <w:pStyle w:val="BodyText"/>
      </w:pPr>
      <w:r>
        <w:rPr>
          <w:bCs/>
          <w:b/>
        </w:rPr>
        <w:t xml:space="preserve">Reference:</w:t>
      </w:r>
      <w:r>
        <w:t xml:space="preserve"> </w:t>
      </w:r>
      <w:r>
        <w:t xml:space="preserve">CV-2025-00347</w:t>
      </w:r>
    </w:p>
    <w:bookmarkEnd w:id="24"/>
    <w:bookmarkStart w:id="25" w:name="payment-terms"/>
    <w:p>
      <w:pPr>
        <w:pStyle w:val="Heading3"/>
      </w:pPr>
      <w:r>
        <w:t xml:space="preserve">Payment Terms</w:t>
      </w:r>
    </w:p>
    <w:p>
      <w:pPr>
        <w:pStyle w:val="FirstParagraph"/>
      </w:pPr>
      <w:r>
        <w:t xml:space="preserve">Payment is due within 15 calendar days from the issue date of this Invoice.</w:t>
      </w:r>
    </w:p>
    <w:p>
      <w:pPr>
        <w:pStyle w:val="BodyText"/>
      </w:pPr>
      <w:r>
        <w:t xml:space="preserve">50% advance payment was received on 01 June 2025 (Ref: ADV-2025-0089).</w:t>
      </w:r>
    </w:p>
    <w:p>
      <w:pPr>
        <w:pStyle w:val="BodyText"/>
      </w:pPr>
      <w:r>
        <w:t xml:space="preserve">Balance of 45,448,750 IQD is due by 30 June 2025.</w:t>
      </w:r>
    </w:p>
    <w:p>
      <w:pPr>
        <w:pStyle w:val="BodyText"/>
      </w:pPr>
      <w:r>
        <w:t xml:space="preserve">Late payments will incur a 2% monthly surcharge as per Iraqi commercial law.</w:t>
      </w:r>
    </w:p>
    <w:bookmarkEnd w:id="25"/>
    <w:bookmarkStart w:id="26" w:name="terms-conditions-notes"/>
    <w:p>
      <w:pPr>
        <w:pStyle w:val="Heading3"/>
      </w:pPr>
      <w:r>
        <w:t xml:space="preserve">Terms, Conditions &amp; Notes</w:t>
      </w:r>
    </w:p>
    <w:p>
      <w:pPr>
        <w:pStyle w:val="FirstParagraph"/>
      </w:pPr>
      <w:r>
        <w:t xml:space="preserve">This Invoice is issued by Cinematic Vision Productions, a registered Film Director service provider operating in Iraq Baghdad, in accordance with the production contract signed on 10 May 2025 (Contract Ref: CV-ARMG-2025-012).</w:t>
      </w:r>
    </w:p>
    <w:p>
      <w:pPr>
        <w:numPr>
          <w:ilvl w:val="0"/>
          <w:numId w:val="1001"/>
        </w:numPr>
        <w:pStyle w:val="Compact"/>
      </w:pPr>
      <w:r>
        <w:t xml:space="preserve">All Film Director services described in this Invoice were performed in compliance with the Iraqi Ministry of Culture and Tourism regulations governing film production in Baghdad.</w:t>
      </w:r>
    </w:p>
    <w:p>
      <w:pPr>
        <w:numPr>
          <w:ilvl w:val="0"/>
          <w:numId w:val="1001"/>
        </w:numPr>
        <w:pStyle w:val="Compact"/>
      </w:pPr>
      <w:r>
        <w:t xml:space="preserve">The Film Director retains full creative authority over all artistic decisions as stipulated in Section 4.2 of the master production agreement. No additional creative direction fees shall apply unless a scope change is formally documented.</w:t>
      </w:r>
    </w:p>
    <w:p>
      <w:pPr>
        <w:numPr>
          <w:ilvl w:val="0"/>
          <w:numId w:val="1001"/>
        </w:numPr>
        <w:pStyle w:val="Compact"/>
      </w:pPr>
      <w:r>
        <w:t xml:space="preserve">All intellectual property rights to the final film, including the director's creative contributions, shall transfer to Al-Rafidain Media Group upon full settlement of this Invoice.</w:t>
      </w:r>
    </w:p>
    <w:p>
      <w:pPr>
        <w:numPr>
          <w:ilvl w:val="0"/>
          <w:numId w:val="1001"/>
        </w:numPr>
        <w:pStyle w:val="Compact"/>
      </w:pPr>
      <w:r>
        <w:t xml:space="preserve">This Invoice is subject to the 5% Value Added Tax (VAT) as mandated by the Iraqi General Commission for Taxation. The VAT registration number of the service provider is IQ-382-7741-0092.</w:t>
      </w:r>
    </w:p>
    <w:p>
      <w:pPr>
        <w:numPr>
          <w:ilvl w:val="0"/>
          <w:numId w:val="1001"/>
        </w:numPr>
        <w:pStyle w:val="Compact"/>
      </w:pPr>
      <w:r>
        <w:t xml:space="preserve">Any disputes arising from this Invoice shall be resolved through the Baghdad Commercial Court in accordance with Iraqi civil and commercial law.</w:t>
      </w:r>
    </w:p>
    <w:p>
      <w:pPr>
        <w:numPr>
          <w:ilvl w:val="0"/>
          <w:numId w:val="1001"/>
        </w:numPr>
        <w:pStyle w:val="Compact"/>
      </w:pPr>
      <w:r>
        <w:t xml:space="preserve">The Film Director confirms that all services were rendered personally and that no portion of the creative direction has been subcontracted without prior written consent from the client.</w:t>
      </w:r>
    </w:p>
    <w:p>
      <w:pPr>
        <w:numPr>
          <w:ilvl w:val="0"/>
          <w:numId w:val="1001"/>
        </w:numPr>
        <w:pStyle w:val="Compact"/>
      </w:pPr>
      <w:r>
        <w:t xml:space="preserve">Payment must be made in Iraqi Dinar (IQD) via bank transfer to the account specified above. Cash payments are not accepted for amounts exceeding 5,000,000 IQD per Iraqi financial regulations.</w:t>
      </w:r>
    </w:p>
    <w:p>
      <w:pPr>
        <w:pStyle w:val="FirstParagraph"/>
      </w:pPr>
      <w:r>
        <w:rPr>
          <w:bCs/>
          <w:b/>
        </w:rPr>
        <w:t xml:space="preserve">Note:</w:t>
      </w:r>
      <w:r>
        <w:t xml:space="preserve"> </w:t>
      </w:r>
      <w:r>
        <w:t xml:space="preserve">This Invoice constitutes the final billing for the "Baghdad Reborn" documentary project. No further charges will be issued for the Film Director's services related to this production. Any future projects or additional episodes will be invoiced separately with a new Invoice number.</w:t>
      </w:r>
    </w:p>
    <w:bookmarkEnd w:id="26"/>
    <w:p>
      <w:pPr>
        <w:pStyle w:val="BodyText"/>
      </w:pPr>
      <w:r>
        <w:rPr>
          <w:bCs/>
          <w:b/>
        </w:rPr>
        <w:t xml:space="preserve">Cinematic Vision Productions</w:t>
      </w:r>
      <w:r>
        <w:t xml:space="preserve"> </w:t>
      </w:r>
      <w:r>
        <w:t xml:space="preserve">| Film Director Services | Iraq Baghdad</w:t>
      </w:r>
    </w:p>
    <w:p>
      <w:pPr>
        <w:pStyle w:val="BodyText"/>
      </w:pPr>
      <w:r>
        <w:t xml:space="preserve">Al-Mansour District, Baghdad, Iraq | CR: IQ-BGH-2024-08841 | VAT: IQ-382-7741-0092</w:t>
      </w:r>
    </w:p>
    <w:p>
      <w:pPr>
        <w:pStyle w:val="BodyText"/>
      </w:pPr>
      <w:r>
        <w:t xml:space="preserve">This is a computer-generated Invoice and does not require a physical signature. For verification, contact billing@cinematicvision.iq.</w:t>
      </w:r>
    </w:p>
    <w:p>
      <w:pPr>
        <w:pStyle w:val="BodyText"/>
      </w:pPr>
      <w:r>
        <w:t xml:space="preserve">Thank you for your business. We look forward to continuing our creative partnership in Iraq Baghdad.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Iraq Baghdad</dc:title>
  <dc:creator/>
  <dc:language>en</dc:language>
  <cp:keywords/>
  <dcterms:created xsi:type="dcterms:W3CDTF">2026-10-10T01:58:41Z</dcterms:created>
  <dcterms:modified xsi:type="dcterms:W3CDTF">2026-10-10T01:58:41Z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