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vision-productions"/>
    <w:p>
      <w:pPr>
        <w:pStyle w:val="Heading1"/>
      </w:pPr>
      <w:r>
        <w:t xml:space="preserve">Atlas Vision Productions</w:t>
      </w:r>
    </w:p>
    <w:p>
      <w:pPr>
        <w:pStyle w:val="FirstParagraph"/>
      </w:pPr>
      <w:r>
        <w:t xml:space="preserve">Film Director &amp; Creative Services</w:t>
      </w:r>
    </w:p>
    <w:p>
      <w:pPr>
        <w:pStyle w:val="BodyText"/>
      </w:pPr>
      <w:r>
        <w:t xml:space="preserve">124 Boulevard Mohammed V, Anfa District</w:t>
      </w:r>
    </w:p>
    <w:p>
      <w:pPr>
        <w:pStyle w:val="BodyText"/>
      </w:pPr>
      <w:r>
        <w:t xml:space="preserve">Casablanca, Morocco 20250</w:t>
      </w:r>
    </w:p>
    <w:p>
      <w:pPr>
        <w:pStyle w:val="BodyText"/>
      </w:pPr>
      <w:r>
        <w:t xml:space="preserve">Tel: +212 522-345-678</w:t>
      </w:r>
    </w:p>
    <w:p>
      <w:pPr>
        <w:pStyle w:val="BodyText"/>
      </w:pPr>
      <w:r>
        <w:t xml:space="preserve">Email: billing@atlasvision.ma</w:t>
      </w:r>
    </w:p>
    <w:p>
      <w:pPr>
        <w:pStyle w:val="BodyText"/>
      </w:pPr>
      <w:r>
        <w:t xml:space="preserve">ICE: 002345678000091</w:t>
      </w:r>
    </w:p>
    <w:p>
      <w:pPr>
        <w:pStyle w:val="BodyText"/>
      </w:pPr>
      <w:r>
        <w:t xml:space="preserve">IF: 45678901</w:t>
      </w:r>
    </w:p>
    <w:bookmarkEnd w:id="20"/>
    <w:bookmarkStart w:id="21" w:name="invoice"/>
    <w:p>
      <w:pPr>
        <w:pStyle w:val="Heading2"/>
      </w:pPr>
      <w:r>
        <w:t xml:space="preserve">INVOICE</w:t>
      </w:r>
    </w:p>
    <w:p>
      <w:pPr>
        <w:pStyle w:val="FirstParagraph"/>
      </w:pPr>
      <w:r>
        <w:t xml:space="preserve">Invoice No: AV-2025-0047</w:t>
      </w:r>
    </w:p>
    <w:p>
      <w:pPr>
        <w:pStyle w:val="BodyText"/>
      </w:pPr>
      <w:r>
        <w:t xml:space="preserve">Date Issued: 15 June 2025</w:t>
      </w:r>
    </w:p>
    <w:p>
      <w:pPr>
        <w:pStyle w:val="BodyText"/>
      </w:pPr>
      <w:r>
        <w:t xml:space="preserve">Due Date: 15 July 2025</w:t>
      </w:r>
    </w:p>
    <w:p>
      <w:pPr>
        <w:pStyle w:val="BodyText"/>
      </w:pPr>
      <w:r>
        <w:t xml:space="preserve">Project: "Sahara Echoes" Feature Film</w:t>
      </w:r>
    </w:p>
    <w:bookmarkEnd w:id="21"/>
    <w:bookmarkStart w:id="22" w:name="billed-to"/>
    <w:p>
      <w:pPr>
        <w:pStyle w:val="Heading3"/>
      </w:pPr>
      <w:r>
        <w:t xml:space="preserve">Billed To</w:t>
      </w:r>
    </w:p>
    <w:p>
      <w:pPr>
        <w:pStyle w:val="FirstParagraph"/>
      </w:pPr>
      <w:r>
        <w:rPr>
          <w:bCs/>
          <w:b/>
        </w:rPr>
        <w:t xml:space="preserve">Maghreb Cinéma Distribution SARL</w:t>
      </w:r>
    </w:p>
    <w:p>
      <w:pPr>
        <w:pStyle w:val="BodyText"/>
      </w:pPr>
      <w:r>
        <w:t xml:space="preserve">45 Avenue Hassan II, Maârif</w:t>
      </w:r>
    </w:p>
    <w:p>
      <w:pPr>
        <w:pStyle w:val="BodyText"/>
      </w:pPr>
      <w:r>
        <w:t xml:space="preserve">Casablanca, Morocco 20000</w:t>
      </w:r>
    </w:p>
    <w:p>
      <w:pPr>
        <w:pStyle w:val="BodyText"/>
      </w:pPr>
      <w:r>
        <w:t xml:space="preserve">ICE: 003456789000012</w:t>
      </w:r>
    </w:p>
    <w:p>
      <w:pPr>
        <w:pStyle w:val="BodyText"/>
      </w:pPr>
      <w:r>
        <w:t xml:space="preserve">IF: 98765432</w:t>
      </w:r>
    </w:p>
    <w:p>
      <w:pPr>
        <w:pStyle w:val="BodyText"/>
      </w:pPr>
      <w:r>
        <w:t xml:space="preserve">Contact: Mr. Youssef El Amrani</w:t>
      </w:r>
    </w:p>
    <w:p>
      <w:pPr>
        <w:pStyle w:val="BodyText"/>
      </w:pPr>
      <w:r>
        <w:t xml:space="preserve">Email: y.elamrani@maghrebcinema.ma</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March 2025 – 30 May 2025</w:t>
      </w:r>
    </w:p>
    <w:p>
      <w:pPr>
        <w:pStyle w:val="BodyText"/>
      </w:pPr>
      <w:r>
        <w:rPr>
          <w:bCs/>
          <w:b/>
        </w:rPr>
        <w:t xml:space="preserve">Location of Work:</w:t>
      </w:r>
      <w:r>
        <w:t xml:space="preserve"> </w:t>
      </w:r>
      <w:r>
        <w:t xml:space="preserve">Casablanca, Morocco</w:t>
      </w:r>
    </w:p>
    <w:p>
      <w:pPr>
        <w:pStyle w:val="BodyText"/>
      </w:pPr>
      <w:r>
        <w:rPr>
          <w:bCs/>
          <w:b/>
        </w:rPr>
        <w:t xml:space="preserve">Currency:</w:t>
      </w:r>
      <w:r>
        <w:t xml:space="preserve"> </w:t>
      </w:r>
      <w:r>
        <w:t xml:space="preserve">Moroccan Dirham (MAD)</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Attijariwafa Bank</w:t>
      </w:r>
    </w:p>
    <w:p>
      <w:pPr>
        <w:pStyle w:val="BodyText"/>
      </w:pPr>
      <w:r>
        <w:rPr>
          <w:bCs/>
          <w:b/>
        </w:rPr>
        <w:t xml:space="preserve">RIB:</w:t>
      </w:r>
      <w:r>
        <w:t xml:space="preserve"> </w:t>
      </w:r>
      <w:r>
        <w:t xml:space="preserve">007 800 1234567890123 45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 / Qty</w:t>
            </w:r>
          </w:p>
        </w:tc>
        <w:tc>
          <w:tcPr/>
          <w:p>
            <w:pPr>
              <w:pStyle w:val="Compact"/>
              <w:jc w:val="left"/>
            </w:pPr>
            <w:r>
              <w:t xml:space="preserve">Unit Rate (MAD)</w:t>
            </w:r>
          </w:p>
        </w:tc>
        <w:tc>
          <w:tcPr/>
          <w:p>
            <w:pPr>
              <w:pStyle w:val="Compact"/>
              <w:jc w:val="left"/>
            </w:pPr>
            <w:r>
              <w:t xml:space="preserve">Amount (MAD)</w:t>
            </w:r>
          </w:p>
        </w:tc>
      </w:tr>
      <w:tr>
        <w:tc>
          <w:tcPr/>
          <w:p>
            <w:pPr>
              <w:pStyle w:val="Compact"/>
              <w:jc w:val="left"/>
            </w:pPr>
            <w:r>
              <w:t xml:space="preserve">1</w:t>
            </w:r>
          </w:p>
        </w:tc>
        <w:tc>
          <w:tcPr/>
          <w:p>
            <w:pPr>
              <w:pStyle w:val="Compact"/>
              <w:jc w:val="left"/>
            </w:pPr>
            <w:r>
              <w:rPr>
                <w:bCs/>
                <w:b/>
              </w:rPr>
              <w:t xml:space="preserve">Film Director – Pre-Production Supervision:</w:t>
            </w:r>
            <w:r>
              <w:t xml:space="preserve"> </w:t>
            </w:r>
            <w:r>
              <w:t xml:space="preserve">Comprehensive creative direction for the feature film "Sahara Echoes," including script analysis, storyboard development, location scouting across Casablanca and surrounding regions, casting coordination, and production scheduling. The Film Director provided full artistic oversight during the pre-production phase in Morocco Casablanca.</w:t>
            </w:r>
          </w:p>
        </w:tc>
        <w:tc>
          <w:tcPr/>
          <w:p>
            <w:pPr>
              <w:pStyle w:val="Compact"/>
              <w:jc w:val="left"/>
            </w:pPr>
            <w:r>
              <w:t xml:space="preserve">30 days</w:t>
            </w:r>
          </w:p>
        </w:tc>
        <w:tc>
          <w:tcPr/>
          <w:p>
            <w:pPr>
              <w:pStyle w:val="Compact"/>
              <w:jc w:val="left"/>
            </w:pPr>
            <w:r>
              <w:t xml:space="preserve">8,500.00</w:t>
            </w:r>
          </w:p>
        </w:tc>
        <w:tc>
          <w:tcPr/>
          <w:p>
            <w:pPr>
              <w:pStyle w:val="Compact"/>
              <w:jc w:val="left"/>
            </w:pPr>
            <w:r>
              <w:t xml:space="preserve">255,000.00</w:t>
            </w:r>
          </w:p>
        </w:tc>
      </w:tr>
      <w:tr>
        <w:tc>
          <w:tcPr/>
          <w:p>
            <w:pPr>
              <w:pStyle w:val="Compact"/>
              <w:jc w:val="left"/>
            </w:pPr>
            <w:r>
              <w:t xml:space="preserve">2</w:t>
            </w:r>
          </w:p>
        </w:tc>
        <w:tc>
          <w:tcPr/>
          <w:p>
            <w:pPr>
              <w:pStyle w:val="Compact"/>
              <w:jc w:val="left"/>
            </w:pPr>
            <w:r>
              <w:rPr>
                <w:bCs/>
                <w:b/>
              </w:rPr>
              <w:t xml:space="preserve">Film Director – Principal Photography Direction:</w:t>
            </w:r>
            <w:r>
              <w:t xml:space="preserve"> </w:t>
            </w:r>
            <w:r>
              <w:t xml:space="preserve">On-set direction and creative leadership for all principal photography sessions. The Film Director managed camera operators, cinematography team, actors, and production crew across 22 shooting days in Casablanca, including studio work at the Casablanca Film Studios and on-location shoots in the Anfa and Ain Diab districts.</w:t>
            </w:r>
          </w:p>
        </w:tc>
        <w:tc>
          <w:tcPr/>
          <w:p>
            <w:pPr>
              <w:pStyle w:val="Compact"/>
              <w:jc w:val="left"/>
            </w:pPr>
            <w:r>
              <w:t xml:space="preserve">22 days</w:t>
            </w:r>
          </w:p>
        </w:tc>
        <w:tc>
          <w:tcPr/>
          <w:p>
            <w:pPr>
              <w:pStyle w:val="Compact"/>
              <w:jc w:val="left"/>
            </w:pPr>
            <w:r>
              <w:t xml:space="preserve">12,000.00</w:t>
            </w:r>
          </w:p>
        </w:tc>
        <w:tc>
          <w:tcPr/>
          <w:p>
            <w:pPr>
              <w:pStyle w:val="Compact"/>
              <w:jc w:val="left"/>
            </w:pPr>
            <w:r>
              <w:t xml:space="preserve">264,000.00</w:t>
            </w:r>
          </w:p>
        </w:tc>
      </w:tr>
      <w:tr>
        <w:tc>
          <w:tcPr/>
          <w:p>
            <w:pPr>
              <w:pStyle w:val="Compact"/>
              <w:jc w:val="left"/>
            </w:pPr>
            <w:r>
              <w:t xml:space="preserve">3</w:t>
            </w:r>
          </w:p>
        </w:tc>
        <w:tc>
          <w:tcPr/>
          <w:p>
            <w:pPr>
              <w:pStyle w:val="Compact"/>
              <w:jc w:val="left"/>
            </w:pPr>
            <w:r>
              <w:rPr>
                <w:bCs/>
                <w:b/>
              </w:rPr>
              <w:t xml:space="preserve">Film Director – Post-Production &amp; Editing Supervision:</w:t>
            </w:r>
            <w:r>
              <w:t xml:space="preserve"> </w:t>
            </w:r>
            <w:r>
              <w:t xml:space="preserve">Creative direction during the editing and post-production phase, including rough cut reviews, final cut approval, color grading supervision, sound design oversight, and final delivery coordination. The Film Director conducted weekly review sessions at the Atlas Vision editing suite in Casablanca.</w:t>
            </w:r>
          </w:p>
        </w:tc>
        <w:tc>
          <w:tcPr/>
          <w:p>
            <w:pPr>
              <w:pStyle w:val="Compact"/>
              <w:jc w:val="left"/>
            </w:pPr>
            <w:r>
              <w:t xml:space="preserve">15 days</w:t>
            </w:r>
          </w:p>
        </w:tc>
        <w:tc>
          <w:tcPr/>
          <w:p>
            <w:pPr>
              <w:pStyle w:val="Compact"/>
              <w:jc w:val="left"/>
            </w:pPr>
            <w:r>
              <w:t xml:space="preserve">9,500.00</w:t>
            </w:r>
          </w:p>
        </w:tc>
        <w:tc>
          <w:tcPr/>
          <w:p>
            <w:pPr>
              <w:pStyle w:val="Compact"/>
              <w:jc w:val="left"/>
            </w:pPr>
            <w:r>
              <w:t xml:space="preserve">142,500.00</w:t>
            </w:r>
          </w:p>
        </w:tc>
      </w:tr>
      <w:tr>
        <w:tc>
          <w:tcPr/>
          <w:p>
            <w:pPr>
              <w:pStyle w:val="Compact"/>
              <w:jc w:val="left"/>
            </w:pPr>
            <w:r>
              <w:t xml:space="preserve">4</w:t>
            </w:r>
          </w:p>
        </w:tc>
        <w:tc>
          <w:tcPr/>
          <w:p>
            <w:pPr>
              <w:pStyle w:val="Compact"/>
              <w:jc w:val="left"/>
            </w:pPr>
            <w:r>
              <w:rPr>
                <w:bCs/>
                <w:b/>
              </w:rPr>
              <w:t xml:space="preserve">Film Director – Marketing &amp; Festival Representation:</w:t>
            </w:r>
            <w:r>
              <w:t xml:space="preserve"> </w:t>
            </w:r>
            <w:r>
              <w:t xml:space="preserve">Representation of the completed film at the Casablanca International Film Festival (Marrakech International Film Festival liaison) and promotional events in Morocco Casablanca. Includes press conference participation, director interviews, and promotional material approval.</w:t>
            </w:r>
          </w:p>
        </w:tc>
        <w:tc>
          <w:tcPr/>
          <w:p>
            <w:pPr>
              <w:pStyle w:val="Compact"/>
              <w:jc w:val="left"/>
            </w:pPr>
            <w:r>
              <w:t xml:space="preserve">5 days</w:t>
            </w:r>
          </w:p>
        </w:tc>
        <w:tc>
          <w:tcPr/>
          <w:p>
            <w:pPr>
              <w:pStyle w:val="Compact"/>
              <w:jc w:val="left"/>
            </w:pPr>
            <w:r>
              <w:t xml:space="preserve">7,000.00</w:t>
            </w:r>
          </w:p>
        </w:tc>
        <w:tc>
          <w:tcPr/>
          <w:p>
            <w:pPr>
              <w:pStyle w:val="Compact"/>
              <w:jc w:val="left"/>
            </w:pPr>
            <w:r>
              <w:t xml:space="preserve">35,000.00</w:t>
            </w:r>
          </w:p>
        </w:tc>
      </w:tr>
      <w:tr>
        <w:tc>
          <w:tcPr/>
          <w:p>
            <w:pPr>
              <w:pStyle w:val="Compact"/>
              <w:jc w:val="left"/>
            </w:pPr>
            <w:r>
              <w:t xml:space="preserve">5</w:t>
            </w:r>
          </w:p>
        </w:tc>
        <w:tc>
          <w:tcPr/>
          <w:p>
            <w:pPr>
              <w:pStyle w:val="Compact"/>
              <w:jc w:val="left"/>
            </w:pPr>
            <w:r>
              <w:rPr>
                <w:bCs/>
                <w:b/>
              </w:rPr>
              <w:t xml:space="preserve">Additional Creative Consultation:</w:t>
            </w:r>
            <w:r>
              <w:t xml:space="preserve"> </w:t>
            </w:r>
            <w:r>
              <w:t xml:space="preserve">Ad-hoc creative consultation sessions for the production team regarding narrative structure, visual style, and cultural authenticity of the film set in Morocco Casablanca. Includes 12 individual consultation meetings and 3 group workshops with the writing team.</w:t>
            </w:r>
          </w:p>
        </w:tc>
        <w:tc>
          <w:tcPr/>
          <w:p>
            <w:pPr>
              <w:pStyle w:val="Compact"/>
              <w:jc w:val="left"/>
            </w:pPr>
            <w:r>
              <w:t xml:space="preserve">15 sessions</w:t>
            </w:r>
          </w:p>
        </w:tc>
        <w:tc>
          <w:tcPr/>
          <w:p>
            <w:pPr>
              <w:pStyle w:val="Compact"/>
              <w:jc w:val="left"/>
            </w:pPr>
            <w:r>
              <w:t xml:space="preserve">3,500.00</w:t>
            </w:r>
          </w:p>
        </w:tc>
        <w:tc>
          <w:tcPr/>
          <w:p>
            <w:pPr>
              <w:pStyle w:val="Compact"/>
              <w:jc w:val="left"/>
            </w:pPr>
            <w:r>
              <w:t xml:space="preserve">52,500.00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749,000.00 MAD</w:t>
            </w:r>
          </w:p>
        </w:tc>
      </w:tr>
      <w:tr>
        <w:tc>
          <w:tcPr/>
          <w:p>
            <w:pPr>
              <w:pStyle w:val="Compact"/>
              <w:jc w:val="left"/>
            </w:pPr>
            <w:r>
              <w:t xml:space="preserve">VAT (20% – Moroccan Tax Code)</w:t>
            </w:r>
          </w:p>
        </w:tc>
        <w:tc>
          <w:tcPr/>
          <w:p>
            <w:pPr>
              <w:pStyle w:val="Compact"/>
              <w:jc w:val="left"/>
            </w:pPr>
            <w:r>
              <w:t xml:space="preserve">149,800.00 MAD</w:t>
            </w:r>
          </w:p>
        </w:tc>
      </w:tr>
      <w:tr>
        <w:tc>
          <w:tcPr/>
          <w:p>
            <w:pPr>
              <w:pStyle w:val="Compact"/>
              <w:jc w:val="left"/>
            </w:pPr>
            <w:r>
              <w:t xml:space="preserve">Withholding Tax (5% – Article 107 CGI)</w:t>
            </w:r>
          </w:p>
        </w:tc>
        <w:tc>
          <w:tcPr/>
          <w:p>
            <w:pPr>
              <w:pStyle w:val="Compact"/>
              <w:jc w:val="left"/>
            </w:pPr>
            <w:r>
              <w:t xml:space="preserve">(37,450.00) MAD</w:t>
            </w:r>
          </w:p>
        </w:tc>
      </w:tr>
      <w:tr>
        <w:tc>
          <w:tcPr/>
          <w:p>
            <w:pPr>
              <w:pStyle w:val="Compact"/>
              <w:jc w:val="left"/>
            </w:pPr>
            <w:r>
              <w:rPr>
                <w:bCs/>
                <w:b/>
              </w:rPr>
              <w:t xml:space="preserve">Total Amount Due</w:t>
            </w:r>
          </w:p>
        </w:tc>
        <w:tc>
          <w:tcPr/>
          <w:p>
            <w:pPr>
              <w:pStyle w:val="Compact"/>
              <w:jc w:val="left"/>
            </w:pPr>
            <w:r>
              <w:rPr>
                <w:bCs/>
                <w:b/>
              </w:rPr>
              <w:t xml:space="preserve">861,350.00 MAD</w:t>
            </w:r>
          </w:p>
        </w:tc>
      </w:tr>
    </w:tbl>
    <w:bookmarkStart w:id="24" w:name="important-notes-regarding-this-invoice"/>
    <w:p>
      <w:pPr>
        <w:pStyle w:val="Heading3"/>
      </w:pPr>
      <w:r>
        <w:t xml:space="preserve">Important Notes Regarding This Invoice</w:t>
      </w:r>
    </w:p>
    <w:p>
      <w:pPr>
        <w:pStyle w:val="FirstParagraph"/>
      </w:pPr>
      <w:r>
        <w:t xml:space="preserve">This Invoice is issued in accordance with the Moroccan Commercial Code and the applicable tax regulations of the Kingdom of Morocco. All services rendered by the Film Director were performed within the jurisdiction of Morocco Casablanca, and all applicable local labor and production regulations were observed throughout the engagement.</w:t>
      </w:r>
    </w:p>
    <w:p>
      <w:pPr>
        <w:pStyle w:val="BodyText"/>
      </w:pPr>
      <w:r>
        <w:t xml:space="preserve">The Film Director confirms that all creative deliverables, including final cut masters, promotional stills, and director's commentary tracks, have been delivered to Maghreb Cinéma Distribution SARL in full compliance with the signed production agreement dated 10 February 2025.</w:t>
      </w:r>
    </w:p>
    <w:p>
      <w:pPr>
        <w:pStyle w:val="BodyText"/>
      </w:pPr>
      <w:r>
        <w:t xml:space="preserve">Please note that this Invoice covers only the professional services of the Film Director. Separate invoices have been issued for production crew, equipment rental, location permits, and post-production facility fees. All payments are to be made in Moroccan Dirhams (MAD) via bank transfer to the account specified above.</w:t>
      </w:r>
    </w:p>
    <w:p>
      <w:pPr>
        <w:pStyle w:val="BodyText"/>
      </w:pPr>
      <w:r>
        <w:t xml:space="preserve">Any dispute arising from this Invoice shall be subject to the exclusive jurisdiction of the Commercial Court of Casablanca, Morocco, in accordance with the governing law of the Kingdom of Morocco.</w:t>
      </w:r>
    </w:p>
    <w:bookmarkEnd w:id="24"/>
    <w:bookmarkStart w:id="25" w:name="payment-terms-conditions"/>
    <w:p>
      <w:pPr>
        <w:pStyle w:val="Heading3"/>
      </w:pPr>
      <w:r>
        <w:t xml:space="preserve">Payment Terms &amp; Conditions</w:t>
      </w:r>
    </w:p>
    <w:p>
      <w:pPr>
        <w:pStyle w:val="FirstParagraph"/>
      </w:pPr>
      <w:r>
        <w:rPr>
          <w:bCs/>
          <w:b/>
        </w:rPr>
        <w:t xml:space="preserve">Payment Due:</w:t>
      </w:r>
      <w:r>
        <w:t xml:space="preserve"> </w:t>
      </w:r>
      <w:r>
        <w:t xml:space="preserve">Within 30 calendar days from the date of issue (15 July 2025).</w:t>
      </w:r>
    </w:p>
    <w:p>
      <w:pPr>
        <w:pStyle w:val="BodyText"/>
      </w:pPr>
      <w:r>
        <w:rPr>
          <w:bCs/>
          <w:b/>
        </w:rPr>
        <w:t xml:space="preserve">Payment Method:</w:t>
      </w:r>
      <w:r>
        <w:t xml:space="preserve"> </w:t>
      </w:r>
      <w:r>
        <w:t xml:space="preserve">Bank transfer to Attijariwafa Bank, RIB: 007 800 1234567890123 45, in the name of Atlas Vision Productions.</w:t>
      </w:r>
    </w:p>
    <w:p>
      <w:pPr>
        <w:pStyle w:val="BodyText"/>
      </w:pPr>
      <w:r>
        <w:rPr>
          <w:bCs/>
          <w:b/>
        </w:rPr>
        <w:t xml:space="preserve">Late Payment:</w:t>
      </w:r>
      <w:r>
        <w:t xml:space="preserve"> </w:t>
      </w:r>
      <w:r>
        <w:t xml:space="preserve">A late payment penalty of 1.5% per month (18% per annum) shall apply to any outstanding balance after the due date, in accordance with Moroccan commercial law (Article L441-10 of the Commercial Code).</w:t>
      </w:r>
    </w:p>
    <w:p>
      <w:pPr>
        <w:pStyle w:val="BodyText"/>
      </w:pPr>
      <w:r>
        <w:rPr>
          <w:bCs/>
          <w:b/>
        </w:rPr>
        <w:t xml:space="preserve">Reference:</w:t>
      </w:r>
      <w:r>
        <w:t xml:space="preserve"> </w:t>
      </w:r>
      <w:r>
        <w:t xml:space="preserve">Please cite Invoice No. AV-2025-0047 in all correspondence and payment references.</w:t>
      </w:r>
    </w:p>
    <w:p>
      <w:pPr>
        <w:pStyle w:val="BodyText"/>
      </w:pPr>
      <w:r>
        <w:rPr>
          <w:bCs/>
          <w:b/>
        </w:rPr>
        <w:t xml:space="preserve">Disputes:</w:t>
      </w:r>
      <w:r>
        <w:t xml:space="preserve"> </w:t>
      </w:r>
      <w:r>
        <w:t xml:space="preserve">Any discrepancies regarding this Invoice must be reported in writing within 10 business days of receipt. Failure to report within this period constitutes acceptance of the Invoice as issued.</w:t>
      </w:r>
    </w:p>
    <w:bookmarkEnd w:id="25"/>
    <w:p>
      <w:pPr>
        <w:pStyle w:val="BodyText"/>
      </w:pPr>
      <w:r>
        <w:rPr>
          <w:bCs/>
          <w:b/>
        </w:rPr>
        <w:t xml:space="preserve">Issued By:</w:t>
      </w:r>
    </w:p>
    <w:p>
      <w:pPr>
        <w:pStyle w:val="BodyText"/>
      </w:pPr>
      <w:r>
        <w:t xml:space="preserve">Karim Benjelloun</w:t>
      </w:r>
    </w:p>
    <w:p>
      <w:pPr>
        <w:pStyle w:val="BodyText"/>
      </w:pPr>
      <w:r>
        <w:t xml:space="preserve">Film Director &amp; Managing Partner</w:t>
      </w:r>
    </w:p>
    <w:p>
      <w:pPr>
        <w:pStyle w:val="BodyText"/>
      </w:pPr>
      <w:r>
        <w:t xml:space="preserve">Atlas Vision Productions</w:t>
      </w:r>
    </w:p>
    <w:p>
      <w:pPr>
        <w:pStyle w:val="BodyText"/>
      </w:pPr>
      <w:r>
        <w:rPr>
          <w:bCs/>
          <w:b/>
        </w:rPr>
        <w:t xml:space="preserve">Received By (Client):</w:t>
      </w:r>
    </w:p>
    <w:p>
      <w:pPr>
        <w:pStyle w:val="BodyText"/>
      </w:pPr>
      <w:r>
        <w:t xml:space="preserve">Youssef El Amrani</w:t>
      </w:r>
    </w:p>
    <w:p>
      <w:pPr>
        <w:pStyle w:val="BodyText"/>
      </w:pPr>
      <w:r>
        <w:t xml:space="preserve">General Manager</w:t>
      </w:r>
    </w:p>
    <w:p>
      <w:pPr>
        <w:pStyle w:val="BodyText"/>
      </w:pPr>
      <w:r>
        <w:t xml:space="preserve">Maghreb Cinéma Distribution SARL</w:t>
      </w:r>
    </w:p>
    <w:p>
      <w:pPr>
        <w:pStyle w:val="BodyText"/>
      </w:pPr>
      <w:r>
        <w:rPr>
          <w:bCs/>
          <w:b/>
        </w:rPr>
        <w:t xml:space="preserve">Atlas Vision Productions</w:t>
      </w:r>
      <w:r>
        <w:t xml:space="preserve"> </w:t>
      </w:r>
      <w:r>
        <w:t xml:space="preserve">– Registered in the Commercial Registry of Casablanca, Morocco</w:t>
      </w:r>
    </w:p>
    <w:p>
      <w:pPr>
        <w:pStyle w:val="BodyText"/>
      </w:pPr>
      <w:r>
        <w:t xml:space="preserve">ICE: 002345678000091 | IF: 45678901 | CNSS: 7894561</w:t>
      </w:r>
    </w:p>
    <w:p>
      <w:pPr>
        <w:pStyle w:val="BodyText"/>
      </w:pPr>
      <w:r>
        <w:t xml:space="preserve">124 Boulevard Mohammed V, Anfa, Casablanca 20250, Morocco</w:t>
      </w:r>
    </w:p>
    <w:p>
      <w:pPr>
        <w:pStyle w:val="BodyText"/>
      </w:pPr>
      <w:r>
        <w:t xml:space="preserve">This Invoice is valid for 90 days from the date of issue. Please retain this document for your accounting records in compliance with Moroccan tax law.</w:t>
      </w:r>
    </w:p>
    <w:p>
      <w:pPr>
        <w:pStyle w:val="BodyText"/>
      </w:pPr>
      <w:r>
        <w:t xml:space="preserve">Thank you for your business. We look forward to our continued creative partnership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Morocco Casablanca</dc:title>
  <dc:creator/>
  <dc:language>en</dc:language>
  <cp:keywords/>
  <dcterms:created xsi:type="dcterms:W3CDTF">2026-10-10T05:11:06Z</dcterms:created>
  <dcterms:modified xsi:type="dcterms:W3CDTF">2026-10-10T05:11:06Z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