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INVOICE</w:t>
      </w:r>
    </w:p>
    <w:p>
      <w:pPr>
        <w:pStyle w:val="BodyText"/>
      </w:pPr>
      <w:r>
        <w:t xml:space="preserve">Film Director Professional Services</w:t>
      </w:r>
    </w:p>
    <w:p>
      <w:pPr>
        <w:pStyle w:val="BodyText"/>
      </w:pPr>
      <w:r>
        <w:t xml:space="preserve">Netherlands Amsterdam</w:t>
      </w:r>
    </w:p>
    <w:p>
      <w:pPr>
        <w:pStyle w:val="BodyText"/>
      </w:pPr>
      <w:r>
        <w:rPr>
          <w:bCs/>
          <w:b/>
        </w:rPr>
        <w:t xml:space="preserve">Invoice Number:</w:t>
      </w:r>
      <w:r>
        <w:t xml:space="preserve"> </w:t>
      </w:r>
      <w:r>
        <w:t xml:space="preserve">INV-2025-AM-0472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Reference:</w:t>
      </w:r>
      <w:r>
        <w:t xml:space="preserve"> </w:t>
      </w:r>
      <w:r>
        <w:t xml:space="preserve">FDN-AMS-2025-089</w:t>
      </w:r>
    </w:p>
    <w:bookmarkStart w:id="20" w:name="from-film-director"/>
    <w:p>
      <w:pPr>
        <w:pStyle w:val="Heading3"/>
      </w:pPr>
      <w:r>
        <w:t xml:space="preserve">From (Film Director)</w:t>
      </w:r>
    </w:p>
    <w:p>
      <w:pPr>
        <w:pStyle w:val="FirstParagraph"/>
      </w:pPr>
      <w:r>
        <w:rPr>
          <w:bCs/>
          <w:b/>
        </w:rPr>
        <w:t xml:space="preserve">Jan van der Berg</w:t>
      </w:r>
    </w:p>
    <w:p>
      <w:pPr>
        <w:pStyle w:val="BodyText"/>
      </w:pPr>
      <w:r>
        <w:t xml:space="preserve">Film Director &amp; Creative Producer</w:t>
      </w:r>
    </w:p>
    <w:p>
      <w:pPr>
        <w:pStyle w:val="BodyText"/>
      </w:pPr>
      <w:r>
        <w:t xml:space="preserve">Keizersgracht 247, 1016 CJ</w:t>
      </w:r>
    </w:p>
    <w:p>
      <w:pPr>
        <w:pStyle w:val="BodyText"/>
      </w:pPr>
      <w:r>
        <w:t xml:space="preserve">Amsterdam, Netherlands</w:t>
      </w:r>
    </w:p>
    <w:p>
      <w:pPr>
        <w:pStyle w:val="BodyText"/>
      </w:pPr>
      <w:r>
        <w:t xml:space="preserve">Phone: +31 20 555 0142</w:t>
      </w:r>
    </w:p>
    <w:p>
      <w:pPr>
        <w:pStyle w:val="BodyText"/>
      </w:pPr>
      <w:r>
        <w:t xml:space="preserve">Email: j.vanderberg@filmdirector.nl</w:t>
      </w:r>
    </w:p>
    <w:p>
      <w:pPr>
        <w:pStyle w:val="BodyText"/>
      </w:pPr>
      <w:r>
        <w:t xml:space="preserve">KvK: 74829103</w:t>
      </w:r>
    </w:p>
    <w:p>
      <w:pPr>
        <w:pStyle w:val="BodyText"/>
      </w:pPr>
      <w:r>
        <w:t xml:space="preserve">BTW (VAT): NL862415730B01</w:t>
      </w:r>
    </w:p>
    <w:bookmarkEnd w:id="20"/>
    <w:bookmarkStart w:id="21" w:name="bill-to-client"/>
    <w:p>
      <w:pPr>
        <w:pStyle w:val="Heading3"/>
      </w:pPr>
      <w:r>
        <w:t xml:space="preserve">Bill To (Client)</w:t>
      </w:r>
    </w:p>
    <w:p>
      <w:pPr>
        <w:pStyle w:val="FirstParagraph"/>
      </w:pPr>
      <w:r>
        <w:rPr>
          <w:bCs/>
          <w:b/>
        </w:rPr>
        <w:t xml:space="preserve">Amsterdam Media Productions B.V.</w:t>
      </w:r>
    </w:p>
    <w:p>
      <w:pPr>
        <w:pStyle w:val="BodyText"/>
      </w:pPr>
      <w:r>
        <w:t xml:space="preserve">Attn: Mrs. Sarah de Vries, Production Manager</w:t>
      </w:r>
    </w:p>
    <w:p>
      <w:pPr>
        <w:pStyle w:val="BodyText"/>
      </w:pPr>
      <w:r>
        <w:t xml:space="preserve">Herengracht 412, 1017 CA</w:t>
      </w:r>
    </w:p>
    <w:p>
      <w:pPr>
        <w:pStyle w:val="BodyText"/>
      </w:pPr>
      <w:r>
        <w:t xml:space="preserve">Amsterdam, Netherlands</w:t>
      </w:r>
    </w:p>
    <w:p>
      <w:pPr>
        <w:pStyle w:val="BodyText"/>
      </w:pPr>
      <w:r>
        <w:t xml:space="preserve">Phone: +31 20 555 0891</w:t>
      </w:r>
    </w:p>
    <w:p>
      <w:pPr>
        <w:pStyle w:val="BodyText"/>
      </w:pPr>
      <w:r>
        <w:t xml:space="preserve">Email: s.devries@amsterdammedia.nl</w:t>
      </w:r>
    </w:p>
    <w:p>
      <w:pPr>
        <w:pStyle w:val="BodyText"/>
      </w:pPr>
      <w:r>
        <w:t xml:space="preserve">KvK: 65120478</w:t>
      </w:r>
    </w:p>
    <w:p>
      <w:pPr>
        <w:pStyle w:val="BodyText"/>
      </w:pPr>
      <w:r>
        <w:t xml:space="preserve">BTW (VAT): NL859102347B01</w:t>
      </w:r>
    </w:p>
    <w:bookmarkEnd w:id="21"/>
    <w:bookmarkStart w:id="24" w:name="Xf99c26bfadf9fb7b03f98403d2a2a0fccebed68"/>
    <w:p>
      <w:pPr>
        <w:pStyle w:val="Heading2"/>
      </w:pPr>
      <w:r>
        <w:t xml:space="preserve">Invoice Details – Film Director Services Rendered in Netherlands Amsterdam</w:t>
      </w:r>
    </w:p>
    <w:tbl>
      <w:tblPr>
        <w:tblStyle w:val="Table"/>
        <w:tblW w:type="pct" w:w="500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w:t>
            </w:r>
          </w:p>
        </w:tc>
      </w:tr>
      <w:tr>
        <w:tc>
          <w:tcPr/>
          <w:p>
            <w:pPr>
              <w:pStyle w:val="Compact"/>
              <w:jc w:val="left"/>
            </w:pPr>
            <w:r>
              <w:t xml:space="preserve">1</w:t>
            </w:r>
          </w:p>
        </w:tc>
        <w:tc>
          <w:tcPr/>
          <w:p>
            <w:pPr>
              <w:pStyle w:val="Compact"/>
              <w:jc w:val="left"/>
            </w:pPr>
            <w:r>
              <w:rPr>
                <w:bCs/>
                <w:b/>
              </w:rPr>
              <w:t xml:space="preserve">Pre-Production Direction &amp; Script Development</w:t>
            </w:r>
          </w:p>
          <w:p>
            <w:pPr>
              <w:pStyle w:val="Compact"/>
              <w:jc w:val="left"/>
            </w:pPr>
            <w:r>
              <w:t xml:space="preserve">The Film Director conducted comprehensive script analysis, storyboard creation, and shot planning for the feature film "Amsterdam Undercurrents." This included multiple consultation sessions with the production team at the Amsterdam Media Productions studio on the Herengracht, as well as location scouting across the Netherlands Amsterdam canal district and the Jordaan neighborhood.</w:t>
            </w:r>
          </w:p>
        </w:tc>
        <w:tc>
          <w:tcPr/>
          <w:p>
            <w:pPr>
              <w:pStyle w:val="Compact"/>
              <w:jc w:val="left"/>
            </w:pPr>
            <w:r>
              <w:t xml:space="preserve">02–08 Jun 2025</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c>
          <w:tcPr/>
          <w:p>
            <w:pPr>
              <w:pStyle w:val="Compact"/>
              <w:jc w:val="left"/>
            </w:pPr>
            <w:r>
              <w:t xml:space="preserve">21%</w:t>
            </w:r>
          </w:p>
        </w:tc>
      </w:tr>
      <w:tr>
        <w:tc>
          <w:tcPr/>
          <w:p>
            <w:pPr>
              <w:pStyle w:val="Compact"/>
              <w:jc w:val="left"/>
            </w:pPr>
            <w:r>
              <w:t xml:space="preserve">2</w:t>
            </w:r>
          </w:p>
        </w:tc>
        <w:tc>
          <w:tcPr/>
          <w:p>
            <w:pPr>
              <w:pStyle w:val="Compact"/>
              <w:jc w:val="left"/>
            </w:pPr>
            <w:r>
              <w:rPr>
                <w:bCs/>
                <w:b/>
              </w:rPr>
              <w:t xml:space="preserve">Principal Photography Direction (On-Set)</w:t>
            </w:r>
          </w:p>
          <w:p>
            <w:pPr>
              <w:pStyle w:val="Compact"/>
              <w:jc w:val="left"/>
            </w:pPr>
            <w:r>
              <w:t xml:space="preserve">The Film Director provided full on-set direction for 12 shooting days at the NDSM Wharf location and the historic Oude Kerk in the Netherlands Amsterdam center. Services included directing principal cast, coordinating with the cinematography team, managing lighting setups, and ensuring creative vision alignment with the production schedule.</w:t>
            </w:r>
          </w:p>
        </w:tc>
        <w:tc>
          <w:tcPr/>
          <w:p>
            <w:pPr>
              <w:pStyle w:val="Compact"/>
              <w:jc w:val="left"/>
            </w:pPr>
            <w:r>
              <w:t xml:space="preserve">09–20 Jun 2025</w:t>
            </w:r>
          </w:p>
        </w:tc>
        <w:tc>
          <w:tcPr/>
          <w:p>
            <w:pPr>
              <w:pStyle w:val="Compact"/>
              <w:jc w:val="left"/>
            </w:pPr>
            <w:r>
              <w:t xml:space="preserve">192</w:t>
            </w:r>
          </w:p>
        </w:tc>
        <w:tc>
          <w:tcPr/>
          <w:p>
            <w:pPr>
              <w:pStyle w:val="Compact"/>
              <w:jc w:val="left"/>
            </w:pPr>
            <w:r>
              <w:t xml:space="preserve">€210.00</w:t>
            </w:r>
          </w:p>
        </w:tc>
        <w:tc>
          <w:tcPr/>
          <w:p>
            <w:pPr>
              <w:pStyle w:val="Compact"/>
              <w:jc w:val="left"/>
            </w:pPr>
            <w:r>
              <w:t xml:space="preserve">€40,320.00</w:t>
            </w:r>
          </w:p>
        </w:tc>
        <w:tc>
          <w:tcPr/>
          <w:p>
            <w:pPr>
              <w:pStyle w:val="Compact"/>
              <w:jc w:val="left"/>
            </w:pPr>
            <w:r>
              <w:t xml:space="preserve">21%</w:t>
            </w:r>
          </w:p>
        </w:tc>
      </w:tr>
      <w:tr>
        <w:tc>
          <w:tcPr/>
          <w:p>
            <w:pPr>
              <w:pStyle w:val="Compact"/>
              <w:jc w:val="left"/>
            </w:pPr>
            <w:r>
              <w:t xml:space="preserve">3</w:t>
            </w:r>
          </w:p>
        </w:tc>
        <w:tc>
          <w:tcPr/>
          <w:p>
            <w:pPr>
              <w:pStyle w:val="Compact"/>
              <w:jc w:val="left"/>
            </w:pPr>
            <w:r>
              <w:rPr>
                <w:bCs/>
                <w:b/>
              </w:rPr>
              <w:t xml:space="preserve">Post-Production Supervision &amp; Editorial Direction</w:t>
            </w:r>
          </w:p>
          <w:p>
            <w:pPr>
              <w:pStyle w:val="Compact"/>
              <w:jc w:val="left"/>
            </w:pPr>
            <w:r>
              <w:t xml:space="preserve">The Film Director oversaw the editorial process, providing creative direction for the rough cut and fine cut of the film. This included three dedicated review sessions at the editing suite in Amsterdam, feedback on color grading, sound design integration, and final approval of the director's cut delivered to the production company.</w:t>
            </w:r>
          </w:p>
        </w:tc>
        <w:tc>
          <w:tcPr/>
          <w:p>
            <w:pPr>
              <w:pStyle w:val="Compact"/>
              <w:jc w:val="left"/>
            </w:pPr>
            <w:r>
              <w:t xml:space="preserve">21–28 Jun 2025</w:t>
            </w:r>
          </w:p>
        </w:tc>
        <w:tc>
          <w:tcPr/>
          <w:p>
            <w:pPr>
              <w:pStyle w:val="Compact"/>
              <w:jc w:val="left"/>
            </w:pPr>
            <w:r>
              <w:t xml:space="preserve">36</w:t>
            </w:r>
          </w:p>
        </w:tc>
        <w:tc>
          <w:tcPr/>
          <w:p>
            <w:pPr>
              <w:pStyle w:val="Compact"/>
              <w:jc w:val="left"/>
            </w:pPr>
            <w:r>
              <w:t xml:space="preserve">€195.00</w:t>
            </w:r>
          </w:p>
        </w:tc>
        <w:tc>
          <w:tcPr/>
          <w:p>
            <w:pPr>
              <w:pStyle w:val="Compact"/>
              <w:jc w:val="left"/>
            </w:pPr>
            <w:r>
              <w:t xml:space="preserve">€7,020.00</w:t>
            </w:r>
          </w:p>
        </w:tc>
        <w:tc>
          <w:tcPr/>
          <w:p>
            <w:pPr>
              <w:pStyle w:val="Compact"/>
              <w:jc w:val="left"/>
            </w:pPr>
            <w:r>
              <w:t xml:space="preserve">21%</w:t>
            </w:r>
          </w:p>
        </w:tc>
      </w:tr>
      <w:tr>
        <w:tc>
          <w:tcPr/>
          <w:p>
            <w:pPr>
              <w:pStyle w:val="Compact"/>
              <w:jc w:val="left"/>
            </w:pPr>
            <w:r>
              <w:t xml:space="preserve">4</w:t>
            </w:r>
          </w:p>
        </w:tc>
        <w:tc>
          <w:tcPr/>
          <w:p>
            <w:pPr>
              <w:pStyle w:val="Compact"/>
              <w:jc w:val="left"/>
            </w:pPr>
            <w:r>
              <w:rPr>
                <w:bCs/>
                <w:b/>
              </w:rPr>
              <w:t xml:space="preserve">Casting Direction &amp; Actor Workshops</w:t>
            </w:r>
          </w:p>
          <w:p>
            <w:pPr>
              <w:pStyle w:val="Compact"/>
              <w:jc w:val="left"/>
            </w:pPr>
            <w:r>
              <w:t xml:space="preserve">The Film Director led the casting process for 14 principal and supporting roles, conducting auditions at the Amsterdam Theater District. Additionally, the Film Director facilitated two intensive actor preparation workshops in the Netherlands Amsterdam to ensure performance consistency and character depth for the principal photography phase.</w:t>
            </w:r>
          </w:p>
        </w:tc>
        <w:tc>
          <w:tcPr/>
          <w:p>
            <w:pPr>
              <w:pStyle w:val="Compact"/>
              <w:jc w:val="left"/>
            </w:pPr>
            <w:r>
              <w:t xml:space="preserve">25–29 May 2025</w:t>
            </w:r>
          </w:p>
        </w:tc>
        <w:tc>
          <w:tcPr/>
          <w:p>
            <w:pPr>
              <w:pStyle w:val="Compact"/>
              <w:jc w:val="left"/>
            </w:pPr>
            <w:r>
              <w:t xml:space="preserve">24</w:t>
            </w:r>
          </w:p>
        </w:tc>
        <w:tc>
          <w:tcPr/>
          <w:p>
            <w:pPr>
              <w:pStyle w:val="Compact"/>
              <w:jc w:val="left"/>
            </w:pPr>
            <w:r>
              <w:t xml:space="preserve">€175.00</w:t>
            </w:r>
          </w:p>
        </w:tc>
        <w:tc>
          <w:tcPr/>
          <w:p>
            <w:pPr>
              <w:pStyle w:val="Compact"/>
              <w:jc w:val="left"/>
            </w:pPr>
            <w:r>
              <w:t xml:space="preserve">€4,200.00</w:t>
            </w:r>
          </w:p>
        </w:tc>
        <w:tc>
          <w:tcPr/>
          <w:p>
            <w:pPr>
              <w:pStyle w:val="Compact"/>
              <w:jc w:val="left"/>
            </w:pPr>
            <w:r>
              <w:t xml:space="preserve">21%</w:t>
            </w:r>
          </w:p>
        </w:tc>
      </w:tr>
      <w:tr>
        <w:tc>
          <w:tcPr/>
          <w:p>
            <w:pPr>
              <w:pStyle w:val="Compact"/>
              <w:jc w:val="left"/>
            </w:pPr>
            <w:r>
              <w:t xml:space="preserve">5</w:t>
            </w:r>
          </w:p>
        </w:tc>
        <w:tc>
          <w:tcPr/>
          <w:p>
            <w:pPr>
              <w:pStyle w:val="Compact"/>
              <w:jc w:val="left"/>
            </w:pPr>
            <w:r>
              <w:rPr>
                <w:bCs/>
                <w:b/>
              </w:rPr>
              <w:t xml:space="preserve">Travel &amp; Location Logistics (Netherlands Amsterdam Region)</w:t>
            </w:r>
          </w:p>
          <w:p>
            <w:pPr>
              <w:pStyle w:val="Compact"/>
              <w:jc w:val="left"/>
            </w:pPr>
            <w:r>
              <w:t xml:space="preserve">Reimbursement of travel expenses incurred by the Film Director for location visits across the Netherlands Amsterdam metropolitan area, including the Vondelpark, the NDSM industrial zone, and the Zaanse Schans heritage site. Includes transportation, accommodation for overnight shoots, and local production support coordination.</w:t>
            </w:r>
          </w:p>
        </w:tc>
        <w:tc>
          <w:tcPr/>
          <w:p>
            <w:pPr>
              <w:pStyle w:val="Compact"/>
              <w:jc w:val="left"/>
            </w:pPr>
            <w:r>
              <w:t xml:space="preserve">01 Jun – 28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€1,847.50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€62,267.50</w:t>
            </w:r>
          </w:p>
        </w:tc>
      </w:tr>
      <w:tr>
        <w:tc>
          <w:tcPr/>
          <w:p>
            <w:pPr>
              <w:pStyle w:val="Compact"/>
              <w:jc w:val="left"/>
            </w:pPr>
            <w:r>
              <w:t xml:space="preserve">VAT (21% – Netherlands Standard Rate)</w:t>
            </w:r>
          </w:p>
        </w:tc>
        <w:tc>
          <w:tcPr/>
          <w:p>
            <w:pPr>
              <w:pStyle w:val="Compact"/>
              <w:jc w:val="right"/>
            </w:pPr>
            <w:r>
              <w:t xml:space="preserve">€13,076.18</w:t>
            </w:r>
          </w:p>
        </w:tc>
      </w:tr>
      <w:tr>
        <w:tc>
          <w:tcPr/>
          <w:p>
            <w:pPr>
              <w:pStyle w:val="Compact"/>
              <w:jc w:val="left"/>
            </w:pPr>
            <w:r>
              <w:t xml:space="preserve">Grand Total (Incl. VAT)</w:t>
            </w:r>
          </w:p>
        </w:tc>
        <w:tc>
          <w:tcPr/>
          <w:p>
            <w:pPr>
              <w:pStyle w:val="Compact"/>
              <w:jc w:val="right"/>
            </w:pPr>
            <w:r>
              <w:t xml:space="preserve">€75,343.68</w:t>
            </w:r>
          </w:p>
        </w:tc>
      </w:tr>
    </w:tbl>
    <w:bookmarkStart w:id="22" w:name="payment-instructions"/>
    <w:p>
      <w:pPr>
        <w:pStyle w:val="Heading3"/>
      </w:pPr>
      <w:r>
        <w:t xml:space="preserve">Payment Instructions</w:t>
      </w:r>
    </w:p>
    <w:p>
      <w:pPr>
        <w:pStyle w:val="FirstParagraph"/>
      </w:pPr>
      <w:r>
        <w:rPr>
          <w:bCs/>
          <w:b/>
        </w:rPr>
        <w:t xml:space="preserve">Bank:</w:t>
      </w:r>
      <w:r>
        <w:t xml:space="preserve"> </w:t>
      </w:r>
      <w:r>
        <w:t xml:space="preserve">ING Bank N.V., Amsterdam, Netherlands</w:t>
      </w:r>
    </w:p>
    <w:p>
      <w:pPr>
        <w:pStyle w:val="BodyText"/>
      </w:pPr>
      <w:r>
        <w:rPr>
          <w:bCs/>
          <w:b/>
        </w:rPr>
        <w:t xml:space="preserve">Account Name:</w:t>
      </w:r>
      <w:r>
        <w:t xml:space="preserve"> </w:t>
      </w:r>
      <w:r>
        <w:t xml:space="preserve">Jan van der Berg – Film Director Services</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INV-2025-AM-0472 / FDN-AMS-2025-089</w:t>
      </w:r>
    </w:p>
    <w:p>
      <w:pPr>
        <w:pStyle w:val="BodyText"/>
      </w:pPr>
      <w:r>
        <w:rPr>
          <w:bCs/>
          <w:b/>
        </w:rPr>
        <w:t xml:space="preserve">Payment Terms:</w:t>
      </w:r>
      <w:r>
        <w:t xml:space="preserve"> </w:t>
      </w:r>
      <w:r>
        <w:t xml:space="preserve">Net 15 days from the date of this Invoice. Payment is due no later than 30 June 2025. Please ensure the Invoice number is included as a reference for all transfers. Late payments are subject to statutory interest as defined under Dutch civil law (Article 6:119a BW).</w:t>
      </w:r>
    </w:p>
    <w:bookmarkEnd w:id="22"/>
    <w:bookmarkStart w:id="23" w:name="notes-terms-of-service"/>
    <w:p>
      <w:pPr>
        <w:pStyle w:val="Heading3"/>
      </w:pPr>
      <w:r>
        <w:t xml:space="preserve">Notes &amp; Terms of Service</w:t>
      </w:r>
    </w:p>
    <w:p>
      <w:pPr>
        <w:pStyle w:val="FirstParagraph"/>
      </w:pPr>
      <w:r>
        <w:t xml:space="preserve">1. This Invoice is issued by the undersigned Film Director in accordance with the Service Agreement dated 10 April 2025, governing all creative and directional services provided for the production "Amsterdam Undercurrents" in the Netherlands Amsterdam region.</w:t>
      </w:r>
    </w:p>
    <w:p>
      <w:pPr>
        <w:pStyle w:val="BodyText"/>
      </w:pPr>
      <w:r>
        <w:t xml:space="preserve">2. All services rendered by the Film Director are subject to the creative direction terms outlined in Section 4 of the master agreement. The Film Director retains full artistic authority over the director's cut, as stipulated in the Netherlands Amsterdam production contract.</w:t>
      </w:r>
    </w:p>
    <w:p>
      <w:pPr>
        <w:pStyle w:val="BodyText"/>
      </w:pPr>
      <w:r>
        <w:t xml:space="preserve">3. This Invoice complies with the invoicing requirements set forth by the Dutch Tax Administration (Belastingdienst) under the Wet op de omzetbelasting (VAT Act). The VAT identification number listed above is registered for the Netherlands Amsterdam business district.</w:t>
      </w:r>
    </w:p>
    <w:p>
      <w:pPr>
        <w:pStyle w:val="BodyText"/>
      </w:pPr>
      <w:r>
        <w:t xml:space="preserve">4. Any disputes arising from this Invoice shall be resolved under the jurisdiction of the District Court of Amsterdam, Netherlands. The Film Director and the client agree to attempt mediation before initiating formal legal proceedings.</w:t>
      </w:r>
    </w:p>
    <w:p>
      <w:pPr>
        <w:pStyle w:val="BodyText"/>
      </w:pPr>
      <w:r>
        <w:t xml:space="preserve">5. This Invoice constitutes the final and complete statement of charges for the Film Director services described herein. No additional fees shall be incurred beyond the amounts listed unless a written amendment to the Service Agreement is executed by both parties.</w:t>
      </w:r>
    </w:p>
    <w:p>
      <w:pPr>
        <w:pStyle w:val="BodyText"/>
      </w:pPr>
      <w:r>
        <w:t xml:space="preserve">6. The Film Director confirms that all services were performed in full compliance with Dutch labor regulations, the Netherlands Amsterdam municipal filming permit requirements, and applicable intellectual property laws of the Kingdom of the Netherlands.</w:t>
      </w:r>
    </w:p>
    <w:bookmarkEnd w:id="23"/>
    <w:p>
      <w:pPr>
        <w:pStyle w:val="BodyText"/>
      </w:pPr>
      <w:r>
        <w:rPr>
          <w:bCs/>
          <w:b/>
        </w:rPr>
        <w:t xml:space="preserve">Jan van der Berg</w:t>
      </w:r>
      <w:r>
        <w:t xml:space="preserve"> </w:t>
      </w:r>
      <w:r>
        <w:t xml:space="preserve">– Film Director | Keizersgracht 247, 1016 CJ Amsterdam, Netherlands</w:t>
      </w:r>
    </w:p>
    <w:p>
      <w:pPr>
        <w:pStyle w:val="BodyText"/>
      </w:pPr>
      <w:r>
        <w:t xml:space="preserve">KvK: 74829103 | BTW: NL862415730B01 | This Invoice was generated on 15 June 2025</w:t>
      </w:r>
    </w:p>
    <w:p>
      <w:pPr>
        <w:pStyle w:val="BodyText"/>
      </w:pPr>
      <w:r>
        <w:t xml:space="preserve">Thank you for your business. We look forward to continuing our creative partnership in the Netherlands Amsterdam film industry.</w:t>
      </w:r>
    </w:p>
    <w:p>
      <w:pPr>
        <w:pStyle w:val="BodyText"/>
      </w:pPr>
      <w:r>
        <w:t xml:space="preserve">This document is a valid Invoice for tax and accounting purposes under Dutch law. Please retain for your records.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Netherlands Amsterdam</dc:title>
  <dc:creator/>
  <dc:language>en</dc:language>
  <cp:keywords/>
  <dcterms:created xsi:type="dcterms:W3CDTF">2026-10-10T03:49:32Z</dcterms:created>
  <dcterms:modified xsi:type="dcterms:W3CDTF">2026-10-10T03:49:32Z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