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Professional Film Director Services — Philippines Manila</w:t>
      </w:r>
    </w:p>
    <w:p>
      <w:pPr>
        <w:pStyle w:val="BodyText"/>
      </w:pPr>
      <w:r>
        <w:t xml:space="preserve">BIR-Registered • VAT Compliant</w:t>
      </w:r>
    </w:p>
    <w:bookmarkEnd w:id="20"/>
    <w:bookmarkStart w:id="21" w:name="manila-cinematic-productions-inc."/>
    <w:p>
      <w:pPr>
        <w:pStyle w:val="Heading3"/>
      </w:pPr>
      <w:r>
        <w:t xml:space="preserve">Manila Cinematic Productions, Inc.</w:t>
      </w:r>
    </w:p>
    <w:p>
      <w:pPr>
        <w:pStyle w:val="FirstParagraph"/>
      </w:pPr>
      <w:r>
        <w:t xml:space="preserve">Unit 1204, 12th Floor, Ayala Center</w:t>
      </w:r>
    </w:p>
    <w:p>
      <w:pPr>
        <w:pStyle w:val="BodyText"/>
      </w:pPr>
      <w:r>
        <w:t xml:space="preserve">Makati City, Metro Manila, Philippines 1226</w:t>
      </w:r>
    </w:p>
    <w:p>
      <w:pPr>
        <w:pStyle w:val="BodyText"/>
      </w:pPr>
      <w:r>
        <w:t xml:space="preserve">Tel: +63 (2) 8888-4521</w:t>
      </w:r>
    </w:p>
    <w:p>
      <w:pPr>
        <w:pStyle w:val="BodyText"/>
      </w:pPr>
      <w:r>
        <w:t xml:space="preserve">Email: billing@manilacinematic.ph</w:t>
      </w:r>
    </w:p>
    <w:p>
      <w:pPr>
        <w:pStyle w:val="BodyText"/>
      </w:pPr>
      <w:r>
        <w:t xml:space="preserve">TIN: 000-123-456-000</w:t>
      </w:r>
    </w:p>
    <w:p>
      <w:pPr>
        <w:pStyle w:val="BodyText"/>
      </w:pPr>
      <w:r>
        <w:t xml:space="preserve">OR No.: 000-000-123-456-000</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MCI-2025-0047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2"/>
    <w:bookmarkStart w:id="23" w:name="billed-to"/>
    <w:p>
      <w:pPr>
        <w:pStyle w:val="Heading4"/>
      </w:pPr>
      <w:r>
        <w:t xml:space="preserve">Billed To</w:t>
      </w:r>
    </w:p>
    <w:p>
      <w:pPr>
        <w:pStyle w:val="FirstParagraph"/>
      </w:pPr>
      <w:r>
        <w:rPr>
          <w:bCs/>
          <w:b/>
        </w:rPr>
        <w:t xml:space="preserve">Philippine National Film Commission</w:t>
      </w:r>
    </w:p>
    <w:p>
      <w:pPr>
        <w:pStyle w:val="BodyText"/>
      </w:pPr>
      <w:r>
        <w:t xml:space="preserve">18th Floor, Ayala Tower 2</w:t>
      </w:r>
    </w:p>
    <w:p>
      <w:pPr>
        <w:pStyle w:val="BodyText"/>
      </w:pPr>
      <w:r>
        <w:t xml:space="preserve">1001 Paseo de Roxas, Makati City</w:t>
      </w:r>
    </w:p>
    <w:p>
      <w:pPr>
        <w:pStyle w:val="BodyText"/>
      </w:pPr>
      <w:r>
        <w:t xml:space="preserve">Metro Manila, Philippines 1226</w:t>
      </w:r>
    </w:p>
    <w:p>
      <w:pPr>
        <w:pStyle w:val="BodyText"/>
      </w:pPr>
      <w:r>
        <w:t xml:space="preserve">Attn: Mr. Ricardo Santos, Procurement Head</w:t>
      </w:r>
    </w:p>
    <w:bookmarkEnd w:id="23"/>
    <w:bookmarkStart w:id="24" w:name="project-reference"/>
    <w:p>
      <w:pPr>
        <w:pStyle w:val="Heading4"/>
      </w:pPr>
      <w:r>
        <w:t xml:space="preserve">Project Reference</w:t>
      </w:r>
    </w:p>
    <w:p>
      <w:pPr>
        <w:pStyle w:val="FirstParagraph"/>
      </w:pPr>
      <w:r>
        <w:rPr>
          <w:bCs/>
          <w:b/>
        </w:rPr>
        <w:t xml:space="preserve">Project:</w:t>
      </w:r>
      <w:r>
        <w:t xml:space="preserve"> </w:t>
      </w:r>
      <w:r>
        <w:t xml:space="preserve">"Luzon Stories" Documentary Series</w:t>
      </w:r>
    </w:p>
    <w:p>
      <w:pPr>
        <w:pStyle w:val="BodyText"/>
      </w:pPr>
      <w:r>
        <w:rPr>
          <w:bCs/>
          <w:b/>
        </w:rPr>
        <w:t xml:space="preserve">Location:</w:t>
      </w:r>
      <w:r>
        <w:t xml:space="preserve"> </w:t>
      </w:r>
      <w:r>
        <w:t xml:space="preserve">Philippines Manila &amp; Surrounding Provinces</w:t>
      </w:r>
    </w:p>
    <w:p>
      <w:pPr>
        <w:pStyle w:val="BodyText"/>
      </w:pPr>
      <w:r>
        <w:rPr>
          <w:bCs/>
          <w:b/>
        </w:rPr>
        <w:t xml:space="preserve">Contract No.:</w:t>
      </w:r>
      <w:r>
        <w:t xml:space="preserve"> </w:t>
      </w:r>
      <w:r>
        <w:t xml:space="preserve">PNF-2025-0089</w:t>
      </w:r>
    </w:p>
    <w:p>
      <w:pPr>
        <w:pStyle w:val="BodyText"/>
      </w:pPr>
      <w:r>
        <w:rPr>
          <w:bCs/>
          <w:b/>
        </w:rPr>
        <w:t xml:space="preserve">Phase:</w:t>
      </w:r>
      <w:r>
        <w:t xml:space="preserve"> </w:t>
      </w:r>
      <w:r>
        <w:t xml:space="preserve">Principal Photography &amp; Post-Production</w:t>
      </w:r>
    </w:p>
    <w:bookmarkEnd w:id="24"/>
    <w:bookmarkStart w:id="25" w:name="X52ac8c25095fe655e49e6319678b20993ee9504"/>
    <w:p>
      <w:pPr>
        <w:pStyle w:val="Heading2"/>
      </w:pPr>
      <w:r>
        <w:t xml:space="preserve">Film Director Services Rendered — Philippines Manila</w:t>
      </w:r>
    </w:p>
    <w:p>
      <w:pPr>
        <w:pStyle w:val="FirstParagraph"/>
      </w:pPr>
      <w:r>
        <w:t xml:space="preserve">The following Invoice itemizes the professional services rendered by the designated Film Director for the production of the "Luzon Stories" Documentary Series, a six-episode feature commissioned by the Philippine National Film Commission. All filming, direction, and creative oversight were conducted primarily in the Philippines Manila metropolitan area, with select location shoots in adjacent provinces. The Film Director was responsible for the complete creative vision, on-set management, actor direction, cinematographic planning, and post-production supervision throughout the entire production cycle.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Development of the creative treatment, shot list, and director's vision document for all six episodes. Includes multiple consultation meetings held at the production office in Philippines Manila. The Film Director conducted location scouting across Quezon City, Pasig, and the Manila Bay waterfront.</w:t>
            </w:r>
          </w:p>
        </w:tc>
        <w:tc>
          <w:tcPr/>
          <w:p>
            <w:pPr>
              <w:pStyle w:val="Compact"/>
              <w:jc w:val="left"/>
            </w:pPr>
            <w:r>
              <w:t xml:space="preserve">3 weeks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rPr>
                <w:bCs/>
                <w:b/>
              </w:rPr>
              <w:t xml:space="preserve">Principal Photography &amp; On-Set Direction</w:t>
            </w:r>
            <w:r>
              <w:br/>
            </w:r>
            <w:r>
              <w:t xml:space="preserve">Full on-set direction of all principal photography sessions. The Film Director managed a crew of 45 personnel, directed 12 principal actors, and oversaw 28 shooting days across various Philippines Manila locations including Intramuros, Binondo, and the Malate district. Includes daily dailies review and creative decision-making.</w:t>
            </w:r>
          </w:p>
        </w:tc>
        <w:tc>
          <w:tcPr/>
          <w:p>
            <w:pPr>
              <w:pStyle w:val="Compact"/>
              <w:jc w:val="left"/>
            </w:pPr>
            <w:r>
              <w:t xml:space="preserve">28 days</w:t>
            </w:r>
          </w:p>
        </w:tc>
        <w:tc>
          <w:tcPr/>
          <w:p>
            <w:pPr>
              <w:pStyle w:val="Compact"/>
              <w:jc w:val="left"/>
            </w:pPr>
            <w:r>
              <w:t xml:space="preserve">95,000.00</w:t>
            </w:r>
          </w:p>
        </w:tc>
        <w:tc>
          <w:tcPr/>
          <w:p>
            <w:pPr>
              <w:pStyle w:val="Compact"/>
              <w:jc w:val="left"/>
            </w:pPr>
            <w:r>
              <w:t xml:space="preserve">2,660,000.00</w:t>
            </w:r>
          </w:p>
        </w:tc>
      </w:tr>
      <w:tr>
        <w:tc>
          <w:tcPr/>
          <w:p>
            <w:pPr>
              <w:pStyle w:val="Compact"/>
              <w:jc w:val="left"/>
            </w:pPr>
            <w:r>
              <w:t xml:space="preserve">3</w:t>
            </w:r>
          </w:p>
        </w:tc>
        <w:tc>
          <w:tcPr/>
          <w:p>
            <w:pPr>
              <w:pStyle w:val="Compact"/>
              <w:jc w:val="left"/>
            </w:pPr>
            <w:r>
              <w:rPr>
                <w:bCs/>
                <w:b/>
              </w:rPr>
              <w:t xml:space="preserve">Post-Production Supervision &amp; Final Cut Direction</w:t>
            </w:r>
            <w:r>
              <w:br/>
            </w:r>
            <w:r>
              <w:t xml:space="preserve">The Film Director supervised the entire post-production pipeline including editorial, color grading, sound design, and final mix. Conducted 14 screening sessions at the Manila Film Center and provided detailed notes for the editing team. Final delivery of all six episodes in 4K DCI format.</w:t>
            </w:r>
          </w:p>
        </w:tc>
        <w:tc>
          <w:tcPr/>
          <w:p>
            <w:pPr>
              <w:pStyle w:val="Compact"/>
              <w:jc w:val="left"/>
            </w:pPr>
            <w:r>
              <w:t xml:space="preserve">6 weeks</w:t>
            </w:r>
          </w:p>
        </w:tc>
        <w:tc>
          <w:tcPr/>
          <w:p>
            <w:pPr>
              <w:pStyle w:val="Compact"/>
              <w:jc w:val="left"/>
            </w:pPr>
            <w:r>
              <w:t xml:space="preserve">160,000.00</w:t>
            </w:r>
          </w:p>
        </w:tc>
        <w:tc>
          <w:tcPr/>
          <w:p>
            <w:pPr>
              <w:pStyle w:val="Compact"/>
              <w:jc w:val="left"/>
            </w:pPr>
            <w:r>
              <w:t xml:space="preserve">960,000.00</w:t>
            </w:r>
          </w:p>
        </w:tc>
      </w:tr>
      <w:tr>
        <w:tc>
          <w:tcPr/>
          <w:p>
            <w:pPr>
              <w:pStyle w:val="Compact"/>
              <w:jc w:val="left"/>
            </w:pPr>
            <w:r>
              <w:t xml:space="preserve">4</w:t>
            </w:r>
          </w:p>
        </w:tc>
        <w:tc>
          <w:tcPr/>
          <w:p>
            <w:pPr>
              <w:pStyle w:val="Compact"/>
              <w:jc w:val="left"/>
            </w:pPr>
            <w:r>
              <w:rPr>
                <w:bCs/>
                <w:b/>
              </w:rPr>
              <w:t xml:space="preserve">Travel &amp; Location Logistics (Philippines Manila Region)</w:t>
            </w:r>
            <w:r>
              <w:br/>
            </w:r>
            <w:r>
              <w:t xml:space="preserve">Transportation, accommodation, and per diem for the Film Director and immediate creative team during location shoots in the Philippines Manila metro area and nearby provinces (Cavite, Laguna, Rizal). Includes vehicle rental for 28 shooting days.</w:t>
            </w:r>
          </w:p>
        </w:tc>
        <w:tc>
          <w:tcPr/>
          <w:p>
            <w:pPr>
              <w:pStyle w:val="Compact"/>
              <w:jc w:val="left"/>
            </w:pPr>
            <w:r>
              <w:t xml:space="preserve">28 days</w:t>
            </w:r>
          </w:p>
        </w:tc>
        <w:tc>
          <w:tcPr/>
          <w:p>
            <w:pPr>
              <w:pStyle w:val="Compact"/>
              <w:jc w:val="left"/>
            </w:pPr>
            <w:r>
              <w:t xml:space="preserve">12,500.00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Additional Creative Consultation &amp; Revisions</w:t>
            </w:r>
            <w:r>
              <w:br/>
            </w:r>
            <w:r>
              <w:t xml:space="preserve">Extra sessions requested by the client for narrative restructuring of Episodes 3 and 5. Includes two additional screening sessions and a revised director's commentary track for the final deliverables.</w:t>
            </w:r>
          </w:p>
        </w:tc>
        <w:tc>
          <w:tcPr/>
          <w:p>
            <w:pPr>
              <w:pStyle w:val="Compact"/>
              <w:jc w:val="left"/>
            </w:pPr>
            <w:r>
              <w:t xml:space="preserve">2 weeks</w:t>
            </w:r>
          </w:p>
        </w:tc>
        <w:tc>
          <w:tcPr/>
          <w:p>
            <w:pPr>
              <w:pStyle w:val="Compact"/>
              <w:jc w:val="left"/>
            </w:pPr>
            <w:r>
              <w:t xml:space="preserve">75,000.00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4,675,000.00</w:t>
            </w:r>
          </w:p>
        </w:tc>
      </w:tr>
      <w:tr>
        <w:tc>
          <w:tcPr/>
          <w:p>
            <w:pPr>
              <w:pStyle w:val="Compact"/>
              <w:jc w:val="left"/>
            </w:pPr>
            <w:r>
              <w:t xml:space="preserve">VAT (12%)</w:t>
            </w:r>
          </w:p>
        </w:tc>
        <w:tc>
          <w:tcPr/>
          <w:p>
            <w:pPr>
              <w:pStyle w:val="Compact"/>
              <w:jc w:val="left"/>
            </w:pPr>
            <w:r>
              <w:t xml:space="preserve">PHP 561,000.00</w:t>
            </w:r>
          </w:p>
        </w:tc>
      </w:tr>
      <w:tr>
        <w:tc>
          <w:tcPr/>
          <w:p>
            <w:pPr>
              <w:pStyle w:val="Compact"/>
              <w:jc w:val="left"/>
            </w:pPr>
            <w:r>
              <w:t xml:space="preserve">Withholding Tax (10%)</w:t>
            </w:r>
          </w:p>
        </w:tc>
        <w:tc>
          <w:tcPr/>
          <w:p>
            <w:pPr>
              <w:pStyle w:val="Compact"/>
              <w:jc w:val="left"/>
            </w:pPr>
            <w:r>
              <w:t xml:space="preserve">(PHP 467,500.00)</w:t>
            </w:r>
          </w:p>
        </w:tc>
      </w:tr>
      <w:tr>
        <w:tc>
          <w:tcPr/>
          <w:p>
            <w:pPr>
              <w:pStyle w:val="Compact"/>
              <w:jc w:val="left"/>
            </w:pPr>
            <w:r>
              <w:t xml:space="preserve">NET AMOUNT DUE</w:t>
            </w:r>
          </w:p>
        </w:tc>
        <w:tc>
          <w:tcPr/>
          <w:p>
            <w:pPr>
              <w:pStyle w:val="Compact"/>
              <w:jc w:val="left"/>
            </w:pPr>
            <w:r>
              <w:t xml:space="preserve">PHP 4,768,500.00</w:t>
            </w:r>
          </w:p>
        </w:tc>
      </w:tr>
    </w:tbl>
    <w:bookmarkEnd w:id="25"/>
    <w:bookmarkStart w:id="27" w:name="payment-instructions"/>
    <w:p>
      <w:pPr>
        <w:pStyle w:val="Heading2"/>
      </w:pPr>
      <w:r>
        <w:t xml:space="preserve">Payment Instructions</w:t>
      </w:r>
    </w:p>
    <w:p>
      <w:pPr>
        <w:pStyle w:val="FirstParagraph"/>
      </w:pPr>
      <w:r>
        <w:t xml:space="preserve">Payment for this Invoice shall be made within thirty (30) calendar days from the date of issuance, as stipulated in the service agreement between the Film Director and the Philippine National Film Commission. Please remit payment via bank transfer to the following account:</w:t>
      </w:r>
    </w:p>
    <w:p>
      <w:pPr>
        <w:pStyle w:val="BodyText"/>
      </w:pPr>
      <w:r>
        <w:rPr>
          <w:bCs/>
          <w:b/>
        </w:rPr>
        <w:t xml:space="preserve">Bank:</w:t>
      </w:r>
      <w:r>
        <w:t xml:space="preserve"> </w:t>
      </w:r>
      <w:r>
        <w:t xml:space="preserve">BDO Unibank, Inc.</w:t>
      </w:r>
      <w:r>
        <w:br/>
      </w:r>
      <w:r>
        <w:rPr>
          <w:bCs/>
          <w:b/>
        </w:rPr>
        <w:t xml:space="preserve">Account Name:</w:t>
      </w:r>
      <w:r>
        <w:t xml:space="preserve"> </w:t>
      </w:r>
      <w:r>
        <w:t xml:space="preserve">Manila Cinematic Productions, Inc.</w:t>
      </w:r>
      <w:r>
        <w:br/>
      </w:r>
      <w:r>
        <w:rPr>
          <w:bCs/>
          <w:b/>
        </w:rPr>
        <w:t xml:space="preserve">Account No.:</w:t>
      </w:r>
      <w:r>
        <w:t xml:space="preserve"> </w:t>
      </w:r>
      <w:r>
        <w:t xml:space="preserve">0000-1234-5678-901</w:t>
      </w:r>
      <w:r>
        <w:br/>
      </w:r>
      <w:r>
        <w:rPr>
          <w:bCs/>
          <w:b/>
        </w:rPr>
        <w:t xml:space="preserve">Branch:</w:t>
      </w:r>
      <w:r>
        <w:t xml:space="preserve"> </w:t>
      </w:r>
      <w:r>
        <w:t xml:space="preserve">Ayala Center Makati, Philippines Manila</w:t>
      </w:r>
      <w:r>
        <w:br/>
      </w:r>
      <w:r>
        <w:rPr>
          <w:bCs/>
          <w:b/>
        </w:rPr>
        <w:t xml:space="preserve">Reference:</w:t>
      </w:r>
      <w:r>
        <w:t xml:space="preserve"> </w:t>
      </w:r>
      <w:r>
        <w:t xml:space="preserve">Invoice No. MCI-2025-0047</w:t>
      </w:r>
    </w:p>
    <w:bookmarkStart w:id="26" w:name="important-notes-terms"/>
    <w:p>
      <w:pPr>
        <w:pStyle w:val="Heading4"/>
      </w:pPr>
      <w:r>
        <w:t xml:space="preserve">Important Notes &amp; Terms</w:t>
      </w:r>
    </w:p>
    <w:p>
      <w:pPr>
        <w:numPr>
          <w:ilvl w:val="0"/>
          <w:numId w:val="1001"/>
        </w:numPr>
        <w:pStyle w:val="Compact"/>
      </w:pPr>
      <w:r>
        <w:t xml:space="preserve">This Invoice is issued in compliance with the Bureau of Internal Revenue (BIR) regulations of the Republic of the Philippines. A corresponding Official Receipt (OR) will be issued upon full payment.</w:t>
      </w:r>
    </w:p>
    <w:p>
      <w:pPr>
        <w:numPr>
          <w:ilvl w:val="0"/>
          <w:numId w:val="1001"/>
        </w:numPr>
        <w:pStyle w:val="Compact"/>
      </w:pPr>
      <w:r>
        <w:t xml:space="preserve">The Film Director retains all intellectual property rights to the creative treatment, director's notes, and original vision documents unless otherwise stated in the master service agreement.</w:t>
      </w:r>
    </w:p>
    <w:p>
      <w:pPr>
        <w:numPr>
          <w:ilvl w:val="0"/>
          <w:numId w:val="1001"/>
        </w:numPr>
        <w:pStyle w:val="Compact"/>
      </w:pPr>
      <w:r>
        <w:t xml:space="preserve">All services were rendered in the Philippines Manila metropolitan area and its immediate surrounding provinces. Any additional location work outside this scope will be billed separately.</w:t>
      </w:r>
    </w:p>
    <w:p>
      <w:pPr>
        <w:numPr>
          <w:ilvl w:val="0"/>
          <w:numId w:val="1001"/>
        </w:numPr>
        <w:pStyle w:val="Compact"/>
      </w:pPr>
      <w:r>
        <w:t xml:space="preserve">Late payments shall incur a penalty of 1.5% per month on the outstanding balance, in accordance with Philippine commercial law.</w:t>
      </w:r>
    </w:p>
    <w:p>
      <w:pPr>
        <w:numPr>
          <w:ilvl w:val="0"/>
          <w:numId w:val="1001"/>
        </w:numPr>
        <w:pStyle w:val="Compact"/>
      </w:pPr>
      <w:r>
        <w:t xml:space="preserve">This Invoice is valid for 90 days from the date of issuance. After this period, a revised Invoice reflecting current tax rates and exchange adjustments may be required.</w:t>
      </w:r>
    </w:p>
    <w:p>
      <w:pPr>
        <w:numPr>
          <w:ilvl w:val="0"/>
          <w:numId w:val="1001"/>
        </w:numPr>
        <w:pStyle w:val="Compact"/>
      </w:pPr>
      <w:r>
        <w:t xml:space="preserve">For inquiries regarding this Invoice or the Film Director's services, please contact the billing department at billing@manilacinematic.ph or call +63 (2) 8888-4521 during business hours (Monday to Friday, 8:00 AM to 5:00 PM Philippine Standard Time).</w:t>
      </w:r>
    </w:p>
    <w:bookmarkEnd w:id="26"/>
    <w:p>
      <w:pPr>
        <w:pStyle w:val="FirstParagraph"/>
      </w:pPr>
      <w:r>
        <w:rPr>
          <w:bCs/>
          <w:b/>
        </w:rPr>
        <w:t xml:space="preserve">Manila Cinematic Productions, Inc.</w:t>
      </w:r>
      <w:r>
        <w:t xml:space="preserve"> </w:t>
      </w:r>
      <w:r>
        <w:t xml:space="preserve">— A registered corporation in the Philippines, Republic of the Philippines</w:t>
      </w:r>
    </w:p>
    <w:p>
      <w:pPr>
        <w:pStyle w:val="BodyText"/>
      </w:pPr>
      <w:r>
        <w:t xml:space="preserve">Registered Address: Unit 1204, 12th Floor, Ayala Center, Makati City, Metro Manila, Philippines 1226</w:t>
      </w:r>
    </w:p>
    <w:p>
      <w:pPr>
        <w:pStyle w:val="BodyText"/>
      </w:pPr>
      <w:r>
        <w:t xml:space="preserve">This Invoice was generated electronically and is valid without a physical signature. For verification, contact the issuing office in Philippines Manila.</w:t>
      </w:r>
    </w:p>
    <w:p>
      <w:pPr>
        <w:pStyle w:val="BodyText"/>
      </w:pPr>
      <w:r>
        <w:t xml:space="preserve">© 2025 Manila Cinematic Productions, Inc. All Rights Reserved. | BIR-Registered | VAT Compliant | Philippines Manila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Philippines Manila</dc:title>
  <dc:creator/>
  <dc:language>en</dc:language>
  <cp:keywords/>
  <dcterms:created xsi:type="dcterms:W3CDTF">2026-10-10T07:01:54Z</dcterms:created>
  <dcterms:modified xsi:type="dcterms:W3CDTF">2026-10-10T07:01:54Z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