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Madrid,</w:t>
      </w:r>
      <w:r>
        <w:t xml:space="preserve"> </w:t>
      </w:r>
      <w:r>
        <w:t xml:space="preserve">Spain</w:t>
      </w:r>
    </w:p>
    <w:bookmarkStart w:id="20" w:name="invoice"/>
    <w:p>
      <w:pPr>
        <w:pStyle w:val="Heading1"/>
      </w:pPr>
      <w:r>
        <w:t xml:space="preserve">Invoice</w:t>
      </w:r>
    </w:p>
    <w:p>
      <w:pPr>
        <w:pStyle w:val="FirstParagraph"/>
      </w:pPr>
      <w:r>
        <w:t xml:space="preserve">Professional Services Invoice — Film Director — Madrid, Spain</w:t>
      </w:r>
    </w:p>
    <w:p>
      <w:pPr>
        <w:pStyle w:val="BodyText"/>
      </w:pPr>
      <w:r>
        <w:t xml:space="preserve">Invoice No. MD-2025-0472</w:t>
      </w:r>
    </w:p>
    <w:bookmarkEnd w:id="20"/>
    <w:bookmarkStart w:id="21" w:name="issued-by-film-director"/>
    <w:p>
      <w:pPr>
        <w:pStyle w:val="Heading3"/>
      </w:pPr>
      <w:r>
        <w:t xml:space="preserve">Issued By (Film Director)</w:t>
      </w:r>
    </w:p>
    <w:p>
      <w:pPr>
        <w:pStyle w:val="FirstParagraph"/>
      </w:pPr>
      <w:r>
        <w:t xml:space="preserve">Name:</w:t>
      </w:r>
      <w:r>
        <w:t xml:space="preserve"> </w:t>
      </w:r>
      <w:r>
        <w:t xml:space="preserve">Alejandro Vega Serrano</w:t>
      </w:r>
    </w:p>
    <w:p>
      <w:pPr>
        <w:pStyle w:val="BodyText"/>
      </w:pPr>
      <w:r>
        <w:t xml:space="preserve">Title:</w:t>
      </w:r>
      <w:r>
        <w:t xml:space="preserve"> </w:t>
      </w:r>
      <w:r>
        <w:t xml:space="preserve">Film Director &amp; Cinematographic Producer</w:t>
      </w:r>
    </w:p>
    <w:p>
      <w:pPr>
        <w:pStyle w:val="BodyText"/>
      </w:pPr>
      <w:r>
        <w:t xml:space="preserve">Business Name:</w:t>
      </w:r>
      <w:r>
        <w:t xml:space="preserve"> </w:t>
      </w:r>
      <w:r>
        <w:t xml:space="preserve">Vega Serrano Producciones Cinematográficas S.L.</w:t>
      </w:r>
    </w:p>
    <w:p>
      <w:pPr>
        <w:pStyle w:val="BodyText"/>
      </w:pPr>
      <w:r>
        <w:t xml:space="preserve">Address:</w:t>
      </w:r>
      <w:r>
        <w:t xml:space="preserve"> </w:t>
      </w:r>
      <w:r>
        <w:t xml:space="preserve">Calle de Alcalá 217, 4ºB, 28028 Madrid, Spain</w:t>
      </w:r>
    </w:p>
    <w:p>
      <w:pPr>
        <w:pStyle w:val="BodyText"/>
      </w:pPr>
      <w:r>
        <w:t xml:space="preserve">NIF (Tax ID):</w:t>
      </w:r>
      <w:r>
        <w:t xml:space="preserve"> </w:t>
      </w:r>
      <w:r>
        <w:t xml:space="preserve">B-87654321</w:t>
      </w:r>
    </w:p>
    <w:p>
      <w:pPr>
        <w:pStyle w:val="BodyText"/>
      </w:pPr>
      <w:r>
        <w:t xml:space="preserve">Professional License:</w:t>
      </w:r>
      <w:r>
        <w:t xml:space="preserve"> </w:t>
      </w:r>
      <w:r>
        <w:t xml:space="preserve">Registro de Directores de Cine — Ministry of Culture, Spain</w:t>
      </w:r>
    </w:p>
    <w:p>
      <w:pPr>
        <w:pStyle w:val="BodyText"/>
      </w:pPr>
      <w:r>
        <w:t xml:space="preserve">Email:</w:t>
      </w:r>
      <w:r>
        <w:t xml:space="preserve"> </w:t>
      </w:r>
      <w:r>
        <w:t xml:space="preserve">a.vega@vegaserranoproducciones.es</w:t>
      </w:r>
    </w:p>
    <w:p>
      <w:pPr>
        <w:pStyle w:val="BodyText"/>
      </w:pPr>
      <w:r>
        <w:t xml:space="preserve">Phone:</w:t>
      </w:r>
      <w:r>
        <w:t xml:space="preserve"> </w:t>
      </w:r>
      <w:r>
        <w:t xml:space="preserve">+34 915 428 736</w:t>
      </w:r>
    </w:p>
    <w:bookmarkEnd w:id="21"/>
    <w:bookmarkStart w:id="22" w:name="bill-to-client"/>
    <w:p>
      <w:pPr>
        <w:pStyle w:val="Heading3"/>
      </w:pPr>
      <w:r>
        <w:t xml:space="preserve">Bill To (Client)</w:t>
      </w:r>
    </w:p>
    <w:p>
      <w:pPr>
        <w:pStyle w:val="FirstParagraph"/>
      </w:pPr>
      <w:r>
        <w:t xml:space="preserve">Company:</w:t>
      </w:r>
      <w:r>
        <w:t xml:space="preserve"> </w:t>
      </w:r>
      <w:r>
        <w:t xml:space="preserve">Estrella del Sur Media Group S.A.</w:t>
      </w:r>
    </w:p>
    <w:p>
      <w:pPr>
        <w:pStyle w:val="BodyText"/>
      </w:pPr>
      <w:r>
        <w:t xml:space="preserve">Contact:</w:t>
      </w:r>
      <w:r>
        <w:t xml:space="preserve"> </w:t>
      </w:r>
      <w:r>
        <w:t xml:space="preserve">María Carmen López Ruiz</w:t>
      </w:r>
    </w:p>
    <w:p>
      <w:pPr>
        <w:pStyle w:val="BodyText"/>
      </w:pPr>
      <w:r>
        <w:t xml:space="preserve">Position:</w:t>
      </w:r>
      <w:r>
        <w:t xml:space="preserve"> </w:t>
      </w:r>
      <w:r>
        <w:t xml:space="preserve">Head of Production</w:t>
      </w:r>
    </w:p>
    <w:p>
      <w:pPr>
        <w:pStyle w:val="BodyText"/>
      </w:pPr>
      <w:r>
        <w:t xml:space="preserve">Address:</w:t>
      </w:r>
      <w:r>
        <w:t xml:space="preserve"> </w:t>
      </w:r>
      <w:r>
        <w:t xml:space="preserve">Paseo de la Castellana 145, 28046 Madrid, Spain</w:t>
      </w:r>
    </w:p>
    <w:p>
      <w:pPr>
        <w:pStyle w:val="BodyText"/>
      </w:pPr>
      <w:r>
        <w:t xml:space="preserve">CIF (Tax ID):</w:t>
      </w:r>
      <w:r>
        <w:t xml:space="preserve"> </w:t>
      </w:r>
      <w:r>
        <w:t xml:space="preserve">A-29876543</w:t>
      </w:r>
    </w:p>
    <w:p>
      <w:pPr>
        <w:pStyle w:val="BodyText"/>
      </w:pPr>
      <w:r>
        <w:t xml:space="preserve">Email:</w:t>
      </w:r>
      <w:r>
        <w:t xml:space="preserve"> </w:t>
      </w:r>
      <w:r>
        <w:t xml:space="preserve">m.lopez@estrelladelsurmedia.com</w:t>
      </w:r>
    </w:p>
    <w:bookmarkEnd w:id="22"/>
    <w:bookmarkStart w:id="23" w:name="invoice-details"/>
    <w:p>
      <w:pPr>
        <w:pStyle w:val="Heading3"/>
      </w:pPr>
      <w:r>
        <w:t xml:space="preserve">Invoice Details</w:t>
      </w:r>
    </w:p>
    <w:p>
      <w:pPr>
        <w:pStyle w:val="FirstParagraph"/>
      </w:pPr>
      <w:r>
        <w:t xml:space="preserve">Invoice Date:</w:t>
      </w:r>
      <w:r>
        <w:t xml:space="preserve"> </w:t>
      </w:r>
      <w:r>
        <w:t xml:space="preserve">14 June 2025</w:t>
      </w:r>
    </w:p>
    <w:p>
      <w:pPr>
        <w:pStyle w:val="BodyText"/>
      </w:pPr>
      <w:r>
        <w:t xml:space="preserve">Due Date:</w:t>
      </w:r>
      <w:r>
        <w:t xml:space="preserve"> </w:t>
      </w:r>
      <w:r>
        <w:t xml:space="preserve">14 July 2025 (30 days)</w:t>
      </w:r>
    </w:p>
    <w:p>
      <w:pPr>
        <w:pStyle w:val="BodyText"/>
      </w:pPr>
      <w:r>
        <w:t xml:space="preserve">Currency:</w:t>
      </w:r>
      <w:r>
        <w:t xml:space="preserve"> </w:t>
      </w:r>
      <w:r>
        <w:t xml:space="preserve">EUR (€)</w:t>
      </w:r>
    </w:p>
    <w:p>
      <w:pPr>
        <w:pStyle w:val="BodyText"/>
      </w:pPr>
      <w:r>
        <w:t xml:space="preserve">Project Reference:</w:t>
      </w:r>
      <w:r>
        <w:t xml:space="preserve"> </w:t>
      </w:r>
      <w:r>
        <w:t xml:space="preserve">ESMG-2025-PROD-118</w:t>
      </w:r>
    </w:p>
    <w:bookmarkEnd w:id="23"/>
    <w:bookmarkStart w:id="24" w:name="payment-method"/>
    <w:p>
      <w:pPr>
        <w:pStyle w:val="Heading3"/>
      </w:pPr>
      <w:r>
        <w:t xml:space="preserve">Payment Method</w:t>
      </w:r>
    </w:p>
    <w:p>
      <w:pPr>
        <w:pStyle w:val="FirstParagraph"/>
      </w:pPr>
      <w:r>
        <w:t xml:space="preserve">Bank:</w:t>
      </w:r>
      <w:r>
        <w:t xml:space="preserve"> </w:t>
      </w:r>
      <w:r>
        <w:t xml:space="preserve">Banco Santander S.A.</w:t>
      </w:r>
    </w:p>
    <w:p>
      <w:pPr>
        <w:pStyle w:val="BodyText"/>
      </w:pPr>
      <w:r>
        <w:t xml:space="preserve">IBAN:</w:t>
      </w:r>
      <w:r>
        <w:t xml:space="preserve"> </w:t>
      </w:r>
      <w:r>
        <w:t xml:space="preserve">ES91 0049 0001 5320 1234 5678</w:t>
      </w:r>
    </w:p>
    <w:p>
      <w:pPr>
        <w:pStyle w:val="BodyText"/>
      </w:pPr>
      <w:r>
        <w:t xml:space="preserve">BIC/SWIFT:</w:t>
      </w:r>
      <w:r>
        <w:t xml:space="preserve"> </w:t>
      </w:r>
      <w:r>
        <w:t xml:space="preserve">BSCHESMM</w:t>
      </w:r>
    </w:p>
    <w:p>
      <w:pPr>
        <w:pStyle w:val="BodyText"/>
      </w:pPr>
      <w:r>
        <w:t xml:space="preserve">Reference:</w:t>
      </w:r>
      <w:r>
        <w:t xml:space="preserve"> </w:t>
      </w:r>
      <w:r>
        <w:t xml:space="preserve">MD-2025-0472</w:t>
      </w:r>
    </w:p>
    <w:bookmarkEnd w:id="24"/>
    <w:bookmarkStart w:id="26" w:name="description-of-services-rendered"/>
    <w:p>
      <w:pPr>
        <w:pStyle w:val="Heading2"/>
      </w:pPr>
      <w:r>
        <w:t xml:space="preserve">DESCRIPTION OF SERVICES RENDERED</w:t>
      </w:r>
    </w:p>
    <w:p>
      <w:pPr>
        <w:pStyle w:val="FirstParagraph"/>
      </w:pPr>
      <w:r>
        <w:t xml:space="preserve">The following Invoice covers professional Film Director services rendered in Madrid, Spain, for the production of the feature film</w:t>
      </w:r>
      <w:r>
        <w:t xml:space="preserve"> </w:t>
      </w:r>
      <w:r>
        <w:rPr>
          <w:iCs/>
          <w:i/>
        </w:rPr>
        <w:t xml:space="preserve">"Luz de Medianoche"</w:t>
      </w:r>
      <w:r>
        <w:t xml:space="preserve"> </w:t>
      </w:r>
      <w:r>
        <w:t xml:space="preserve">(Midnight Light), a 112-minute dramatic feature produced by Estrella del Sur Media Group S.A. All services were performed at the production facilities located in the Chamberí district of Madrid, Spain, and at various on-location sites throughout the Community of Madrid.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Pre-production: Script analysis, storyboard development, and creative direction planning for the feature film</w:t>
            </w:r>
            <w:r>
              <w:t xml:space="preserve"> </w:t>
            </w:r>
            <w:r>
              <w:rPr>
                <w:iCs/>
                <w:i/>
              </w:rPr>
              <w:t xml:space="preserve">"Luz de Medianoche"</w:t>
            </w:r>
            <w:r>
              <w:t xml:space="preserve">. Includes three (3) on-site meetings at the production office in Madrid, Spain.</w:t>
            </w:r>
          </w:p>
        </w:tc>
        <w:tc>
          <w:tcPr/>
          <w:p>
            <w:pPr>
              <w:pStyle w:val="Compact"/>
              <w:jc w:val="left"/>
            </w:pPr>
            <w:r>
              <w:t xml:space="preserve">1 (lump sum)</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Principal photography: On-set Film Director supervision, actor direction, and cinematographic guidance. Total of twenty-two (22) shooting days at the Plató 7 studio, IFEMA Madrid, and on-location at the Royal Palace of Madrid and the Manzanares River promenade.</w:t>
            </w:r>
          </w:p>
        </w:tc>
        <w:tc>
          <w:tcPr/>
          <w:p>
            <w:pPr>
              <w:pStyle w:val="Compact"/>
              <w:jc w:val="left"/>
            </w:pPr>
            <w:r>
              <w:t xml:space="preserve">22 days</w:t>
            </w:r>
          </w:p>
        </w:tc>
        <w:tc>
          <w:tcPr/>
          <w:p>
            <w:pPr>
              <w:pStyle w:val="Compact"/>
              <w:jc w:val="left"/>
            </w:pPr>
            <w:r>
              <w:t xml:space="preserve">2,800.00</w:t>
            </w:r>
          </w:p>
        </w:tc>
        <w:tc>
          <w:tcPr/>
          <w:p>
            <w:pPr>
              <w:pStyle w:val="Compact"/>
              <w:jc w:val="left"/>
            </w:pPr>
            <w:r>
              <w:t xml:space="preserve">61,600.00</w:t>
            </w:r>
          </w:p>
        </w:tc>
      </w:tr>
      <w:tr>
        <w:tc>
          <w:tcPr/>
          <w:p>
            <w:pPr>
              <w:pStyle w:val="Compact"/>
              <w:jc w:val="left"/>
            </w:pPr>
            <w:r>
              <w:t xml:space="preserve">03</w:t>
            </w:r>
          </w:p>
        </w:tc>
        <w:tc>
          <w:tcPr/>
          <w:p>
            <w:pPr>
              <w:pStyle w:val="Compact"/>
              <w:jc w:val="left"/>
            </w:pPr>
            <w:r>
              <w:t xml:space="preserve">Post-production: Director's editorial supervision, color grading sessions, and final cut approval. Includes five (5) screening sessions at the Cine Doré theater in Madrid, Spain, and coordination with the sound design team at the Madrid Sound Studios.</w:t>
            </w:r>
          </w:p>
        </w:tc>
        <w:tc>
          <w:tcPr/>
          <w:p>
            <w:pPr>
              <w:pStyle w:val="Compact"/>
              <w:jc w:val="left"/>
            </w:pPr>
            <w:r>
              <w:t xml:space="preserve">1 (lump sum)</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04</w:t>
            </w:r>
          </w:p>
        </w:tc>
        <w:tc>
          <w:tcPr/>
          <w:p>
            <w:pPr>
              <w:pStyle w:val="Compact"/>
              <w:jc w:val="left"/>
            </w:pPr>
            <w:r>
              <w:t xml:space="preserve">Festival and promotional appearances: Film Director participation in the 2025 San Sebastián International Film Festival and the Madrid Film Festival (MADfilm), including press conferences, panel discussions, and audience Q&amp;A sessions in Madrid, Spain.</w:t>
            </w:r>
          </w:p>
        </w:tc>
        <w:tc>
          <w:tcPr/>
          <w:p>
            <w:pPr>
              <w:pStyle w:val="Compact"/>
              <w:jc w:val="left"/>
            </w:pPr>
            <w:r>
              <w:t xml:space="preserve">4 events</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05</w:t>
            </w:r>
          </w:p>
        </w:tc>
        <w:tc>
          <w:tcPr/>
          <w:p>
            <w:pPr>
              <w:pStyle w:val="Compact"/>
              <w:jc w:val="left"/>
            </w:pPr>
            <w:r>
              <w:t xml:space="preserve">Travel and accommodation: Local transportation within the Madrid metropolitan area, hotel accommodation (Hotel Arts Madrid) during extended shooting periods, and meal allowances as per the production budget approved by the client.</w:t>
            </w:r>
          </w:p>
        </w:tc>
        <w:tc>
          <w:tcPr/>
          <w:p>
            <w:pPr>
              <w:pStyle w:val="Compact"/>
              <w:jc w:val="left"/>
            </w:pPr>
            <w:r>
              <w:t xml:space="preserve">1 (lump sum)</w:t>
            </w:r>
          </w:p>
        </w:tc>
        <w:tc>
          <w:tcPr/>
          <w:p>
            <w:pPr>
              <w:pStyle w:val="Compact"/>
              <w:jc w:val="left"/>
            </w:pPr>
            <w:r>
              <w:t xml:space="preserve">3,450.00</w:t>
            </w:r>
          </w:p>
        </w:tc>
        <w:tc>
          <w:tcPr/>
          <w:p>
            <w:pPr>
              <w:pStyle w:val="Compact"/>
              <w:jc w:val="left"/>
            </w:pPr>
            <w:r>
              <w:t xml:space="preserve">3,450.00</w:t>
            </w:r>
          </w:p>
        </w:tc>
      </w:tr>
      <w:tr>
        <w:tc>
          <w:tcPr/>
          <w:p>
            <w:pPr>
              <w:pStyle w:val="Compact"/>
              <w:jc w:val="left"/>
            </w:pPr>
            <w:r>
              <w:t xml:space="preserve">06</w:t>
            </w:r>
          </w:p>
        </w:tc>
        <w:tc>
          <w:tcPr/>
          <w:p>
            <w:pPr>
              <w:pStyle w:val="Compact"/>
              <w:jc w:val="left"/>
            </w:pPr>
            <w:r>
              <w:t xml:space="preserve">Additional creative consultation: Two (2) extra days of directorial consultation for reshoots of scenes 47 and 82, performed at the production studio in the Chamberí district, Madrid, Spain, as requested by the client's Head of Production.</w:t>
            </w:r>
          </w:p>
        </w:tc>
        <w:tc>
          <w:tcPr/>
          <w:p>
            <w:pPr>
              <w:pStyle w:val="Compact"/>
              <w:jc w:val="left"/>
            </w:pPr>
            <w:r>
              <w:t xml:space="preserve">2 days</w:t>
            </w:r>
          </w:p>
        </w:tc>
        <w:tc>
          <w:tcPr/>
          <w:p>
            <w:pPr>
              <w:pStyle w:val="Compact"/>
              <w:jc w:val="left"/>
            </w:pPr>
            <w:r>
              <w:t xml:space="preserve">2,800.00</w:t>
            </w:r>
          </w:p>
        </w:tc>
        <w:tc>
          <w:tcPr/>
          <w:p>
            <w:pPr>
              <w:pStyle w:val="Compact"/>
              <w:jc w:val="left"/>
            </w:pPr>
            <w:r>
              <w:t xml:space="preserve">5,600.00</w:t>
            </w:r>
          </w:p>
        </w:tc>
      </w:tr>
    </w:tbl>
    <w:tbl>
      <w:tblPr>
        <w:tblStyle w:val="Table"/>
        <w:tblW w:type="auto" w:w="0"/>
        <w:tblLook w:firstRow="1" w:lastRow="0" w:firstColumn="0" w:lastColumn="0" w:noHBand="0" w:noVBand="0" w:val="0020"/>
      </w:tblPr>
      <w:tblGrid>
        <w:gridCol w:w="3960"/>
        <w:gridCol w:w="3960"/>
      </w:tblGrid>
      <w:tr>
        <w:trPr>
          <w:tblHeader w:val="true"/>
        </w:trPr>
        <w:tc>
          <w:tcPr>
            <w:gridSpan w:val="2"/>
          </w:tcPr>
          <w:p>
            <w:pPr>
              <w:pStyle w:val="Compact"/>
              <w:jc w:val="left"/>
            </w:pPr>
            <w:r>
              <w:t xml:space="preserve">Invoice Totals</w:t>
            </w:r>
          </w:p>
        </w:tc>
      </w:tr>
      <w:tr>
        <w:tc>
          <w:tcPr/>
          <w:p>
            <w:pPr>
              <w:pStyle w:val="Compact"/>
              <w:jc w:val="left"/>
            </w:pPr>
            <w:r>
              <w:t xml:space="preserve">Subtotal (Base)</w:t>
            </w:r>
          </w:p>
        </w:tc>
        <w:tc>
          <w:tcPr/>
          <w:p>
            <w:pPr>
              <w:pStyle w:val="Compact"/>
              <w:jc w:val="left"/>
            </w:pPr>
            <w:r>
              <w:t xml:space="preserve">€ 106,700.00</w:t>
            </w:r>
          </w:p>
        </w:tc>
      </w:tr>
      <w:tr>
        <w:tc>
          <w:tcPr/>
          <w:p>
            <w:pPr>
              <w:pStyle w:val="Compact"/>
              <w:jc w:val="left"/>
            </w:pPr>
            <w:r>
              <w:t xml:space="preserve">IVA (VAT) — 21% (Spain)</w:t>
            </w:r>
          </w:p>
        </w:tc>
        <w:tc>
          <w:tcPr/>
          <w:p>
            <w:pPr>
              <w:pStyle w:val="Compact"/>
              <w:jc w:val="left"/>
            </w:pPr>
            <w:r>
              <w:t xml:space="preserve">€ 22,407.00</w:t>
            </w:r>
          </w:p>
        </w:tc>
      </w:tr>
      <w:tr>
        <w:tc>
          <w:tcPr/>
          <w:p>
            <w:pPr>
              <w:pStyle w:val="Compact"/>
              <w:jc w:val="left"/>
            </w:pPr>
            <w:r>
              <w:t xml:space="preserve">TOTAL AMOUNT DUE</w:t>
            </w:r>
          </w:p>
        </w:tc>
        <w:tc>
          <w:tcPr/>
          <w:p>
            <w:pPr>
              <w:pStyle w:val="Compact"/>
              <w:jc w:val="left"/>
            </w:pPr>
            <w:r>
              <w:t xml:space="preserve">€ 129,107.00</w:t>
            </w:r>
          </w:p>
        </w:tc>
      </w:tr>
    </w:tbl>
    <w:bookmarkStart w:id="25" w:name="terms-conditions-notes"/>
    <w:p>
      <w:pPr>
        <w:pStyle w:val="Heading3"/>
      </w:pPr>
      <w:r>
        <w:t xml:space="preserve">Terms, Conditions &amp; Notes</w:t>
      </w:r>
    </w:p>
    <w:p>
      <w:pPr>
        <w:numPr>
          <w:ilvl w:val="0"/>
          <w:numId w:val="1001"/>
        </w:numPr>
        <w:pStyle w:val="Compact"/>
      </w:pPr>
      <w:r>
        <w:rPr>
          <w:bCs/>
          <w:b/>
        </w:rPr>
        <w:t xml:space="preserve">Payment Terms:</w:t>
      </w:r>
      <w:r>
        <w:t xml:space="preserve"> </w:t>
      </w:r>
      <w:r>
        <w:t xml:space="preserve">This Invoice is payable within thirty (30) calendar days from the date of issue, as stipulated in the Service Agreement dated 12 January 2025 between Vega Serrano Producciones Cinematográficas S.L. and Estrella del Sur Media Group S.A. Payment shall be made via bank transfer to the IBAN specified above.</w:t>
      </w:r>
    </w:p>
    <w:p>
      <w:pPr>
        <w:numPr>
          <w:ilvl w:val="0"/>
          <w:numId w:val="1001"/>
        </w:numPr>
        <w:pStyle w:val="Compact"/>
      </w:pPr>
      <w:r>
        <w:rPr>
          <w:bCs/>
          <w:b/>
        </w:rPr>
        <w:t xml:space="preserve">Applicable Law:</w:t>
      </w:r>
      <w:r>
        <w:t xml:space="preserve"> </w:t>
      </w:r>
      <w:r>
        <w:t xml:space="preserve">This Invoice and the underlying services are governed by the laws of the Kingdom of Spain, specifically the Spanish Civil Code and the Ley 3/2004 de Encomiendas Públicas where applicable. Any disputes arising from this Invoice shall be subject to the exclusive jurisdiction of the courts of Madrid, Spain.</w:t>
      </w:r>
    </w:p>
    <w:p>
      <w:pPr>
        <w:numPr>
          <w:ilvl w:val="0"/>
          <w:numId w:val="1001"/>
        </w:numPr>
        <w:pStyle w:val="Compact"/>
      </w:pPr>
      <w:r>
        <w:rPr>
          <w:bCs/>
          <w:b/>
        </w:rPr>
        <w:t xml:space="preserve">Tax Information:</w:t>
      </w:r>
      <w:r>
        <w:t xml:space="preserve"> </w:t>
      </w:r>
      <w:r>
        <w:t xml:space="preserve">The IVA (Impuesto sobre el Valor Añadido) rate of 21% has been applied in accordance with the Spanish Tax Agency (Agencia Estatal de Administración Tributaria — AEAT) regulations. This Invoice is issued in compliance with the Ley 58/2003 General Tributaria and the Reglamento de Facturación (Real Decreto 1619/2012).</w:t>
      </w:r>
    </w:p>
    <w:p>
      <w:pPr>
        <w:numPr>
          <w:ilvl w:val="0"/>
          <w:numId w:val="1001"/>
        </w:numPr>
        <w:pStyle w:val="Compact"/>
      </w:pPr>
      <w:r>
        <w:rPr>
          <w:bCs/>
          <w:b/>
        </w:rPr>
        <w:t xml:space="preserve">Intellectual Property:</w:t>
      </w:r>
      <w:r>
        <w:t xml:space="preserve"> </w:t>
      </w:r>
      <w:r>
        <w:t xml:space="preserve">All creative direction, storyboard materials, and directorial work product generated by the Film Director in connection with this Invoice remain the intellectual property of Vega Serrano Producciones Cinematográficas S.L. unless otherwise agreed in writing. The client receives a non-exclusive license to use the final film for distribution purposes within Spain and internationally.</w:t>
      </w:r>
    </w:p>
    <w:p>
      <w:pPr>
        <w:numPr>
          <w:ilvl w:val="0"/>
          <w:numId w:val="1001"/>
        </w:numPr>
        <w:pStyle w:val="Compact"/>
      </w:pPr>
      <w:r>
        <w:rPr>
          <w:bCs/>
          <w:b/>
        </w:rPr>
        <w:t xml:space="preserve">Late Payment:</w:t>
      </w:r>
      <w:r>
        <w:t xml:space="preserve"> </w:t>
      </w:r>
      <w:r>
        <w:t xml:space="preserve">In the event of late payment, interest shall accrue at the rate established by the European Commission's reference rate plus eight (8) percentage points, in accordance with the Spanish Ley 3/2004 on Late Payment in Commercial Transactions.</w:t>
      </w:r>
    </w:p>
    <w:p>
      <w:pPr>
        <w:numPr>
          <w:ilvl w:val="0"/>
          <w:numId w:val="1001"/>
        </w:numPr>
        <w:pStyle w:val="Compact"/>
      </w:pPr>
      <w:r>
        <w:rPr>
          <w:bCs/>
          <w:b/>
        </w:rPr>
        <w:t xml:space="preserve">Professional Registration:</w:t>
      </w:r>
      <w:r>
        <w:t xml:space="preserve"> </w:t>
      </w:r>
      <w:r>
        <w:t xml:space="preserve">The Film Director named in this Invoice holds a valid professional registration with the Spanish Ministry of Culture and Sport and is a registered member of the Asociación de Directores y Guionistas (ADG) in Madrid, Spain.</w:t>
      </w:r>
    </w:p>
    <w:p>
      <w:pPr>
        <w:numPr>
          <w:ilvl w:val="0"/>
          <w:numId w:val="1001"/>
        </w:numPr>
        <w:pStyle w:val="Compact"/>
      </w:pPr>
      <w:r>
        <w:rPr>
          <w:bCs/>
          <w:b/>
        </w:rPr>
        <w:t xml:space="preserve">Invoice Validity:</w:t>
      </w:r>
      <w:r>
        <w:t xml:space="preserve"> </w:t>
      </w:r>
      <w:r>
        <w:t xml:space="preserve">This Invoice is valid for a period of five (5) years from the date of issue, in compliance with Spanish tax record-keeping requirements. A duplicate may be requested in writing by the client.</w:t>
      </w:r>
    </w:p>
    <w:bookmarkEnd w:id="25"/>
    <w:p>
      <w:pPr>
        <w:pStyle w:val="FirstParagraph"/>
      </w:pPr>
      <w:r>
        <w:t xml:space="preserve">This Invoice has been issued by Vega Serrano Producciones Cinematográficas S.L., registered in the Registro Mercantil de Madrid, Tomo 4521, Folio 88, Hoja M-78932, NIF B-87654321.</w:t>
      </w:r>
      <w:r>
        <w:br/>
      </w:r>
      <w:r>
        <w:t xml:space="preserve">The Film Director services described herein were performed in Madrid, Spain, in full compliance with the Spanish Labor Code (Estatuto de los Trabajadores) and applicable collective agreements for the audiovisual sector.</w:t>
      </w:r>
      <w:r>
        <w:br/>
      </w:r>
      <w:r>
        <w:t xml:space="preserve">For any queries regarding this Invoice, please contact the issuing office at Calle de Alcalá 217, 4ºB, 28028 Madrid, Spain, or by email at a.vega@vegaserranoproducciones.es.</w:t>
      </w:r>
      <w:r>
        <w:br/>
      </w:r>
      <w:r>
        <w:br/>
      </w:r>
      <w:r>
        <w:rPr>
          <w:iCs/>
          <w:i/>
        </w:rPr>
        <w:t xml:space="preserve">Invoice generated on 14 June 2025 — Vega Serrano Producciones Cinematográficas S.L. — Madrid, Spain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Madrid, Spain</dc:title>
  <dc:creator/>
  <dc:language>en</dc:language>
  <cp:keywords/>
  <dcterms:created xsi:type="dcterms:W3CDTF">2026-10-10T04:21:48Z</dcterms:created>
  <dcterms:modified xsi:type="dcterms:W3CDTF">2026-10-10T04:21:48Z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